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6B4613" w14:textId="69579C4D" w:rsidR="009A6172" w:rsidRDefault="00737561">
      <w:proofErr w:type="spellStart"/>
      <w:r w:rsidRPr="00737561">
        <w:t>LL_Palestine</w:t>
      </w:r>
      <w:proofErr w:type="spellEnd"/>
      <w:r w:rsidRPr="00737561">
        <w:t xml:space="preserve"> vs UK counter-</w:t>
      </w:r>
      <w:proofErr w:type="spellStart"/>
      <w:r w:rsidRPr="00737561">
        <w:t>terror_</w:t>
      </w:r>
      <w:r w:rsidR="00BC7F74">
        <w:t>final</w:t>
      </w:r>
      <w:proofErr w:type="spellEnd"/>
      <w:r w:rsidR="00BC7F74">
        <w:t xml:space="preserve">, </w:t>
      </w:r>
      <w:r w:rsidR="008A5212">
        <w:t>05</w:t>
      </w:r>
      <w:r w:rsidR="00BC7F74">
        <w:t>.12.202</w:t>
      </w:r>
      <w:r w:rsidRPr="00737561">
        <w:t>4</w:t>
      </w:r>
      <w:r>
        <w:t xml:space="preserve">  </w:t>
      </w:r>
    </w:p>
    <w:p w14:paraId="4B03F843" w14:textId="77777777" w:rsidR="00737561" w:rsidRPr="00DD5964" w:rsidRDefault="00737561"/>
    <w:p w14:paraId="278EFDDC" w14:textId="0E7DE8DC" w:rsidR="00611598" w:rsidRPr="00DD5964" w:rsidRDefault="00AC4DD4" w:rsidP="00A80545">
      <w:pPr>
        <w:jc w:val="center"/>
        <w:rPr>
          <w:b/>
          <w:bCs/>
          <w:sz w:val="28"/>
          <w:szCs w:val="28"/>
        </w:rPr>
      </w:pPr>
      <w:r w:rsidRPr="00DD5964">
        <w:rPr>
          <w:b/>
          <w:bCs/>
          <w:sz w:val="28"/>
          <w:szCs w:val="28"/>
        </w:rPr>
        <w:t xml:space="preserve">Palestine activists face </w:t>
      </w:r>
      <w:r w:rsidR="00A80545" w:rsidRPr="00DD5964">
        <w:rPr>
          <w:b/>
          <w:bCs/>
          <w:sz w:val="28"/>
          <w:szCs w:val="28"/>
        </w:rPr>
        <w:t xml:space="preserve">the </w:t>
      </w:r>
      <w:r w:rsidRPr="00DD5964">
        <w:rPr>
          <w:b/>
          <w:bCs/>
          <w:sz w:val="28"/>
          <w:szCs w:val="28"/>
        </w:rPr>
        <w:t>UK</w:t>
      </w:r>
      <w:r w:rsidR="00A80545" w:rsidRPr="00DD5964">
        <w:rPr>
          <w:b/>
          <w:bCs/>
          <w:sz w:val="28"/>
          <w:szCs w:val="28"/>
        </w:rPr>
        <w:t>’s</w:t>
      </w:r>
      <w:r w:rsidRPr="00DD5964">
        <w:rPr>
          <w:b/>
          <w:bCs/>
          <w:sz w:val="28"/>
          <w:szCs w:val="28"/>
        </w:rPr>
        <w:t xml:space="preserve"> state of terror</w:t>
      </w:r>
      <w:r w:rsidR="009B35CD" w:rsidRPr="00DD5964">
        <w:rPr>
          <w:b/>
          <w:bCs/>
          <w:sz w:val="28"/>
          <w:szCs w:val="28"/>
        </w:rPr>
        <w:t>:</w:t>
      </w:r>
    </w:p>
    <w:p w14:paraId="324BFE4B" w14:textId="73207B59" w:rsidR="009B35CD" w:rsidRPr="00DD5964" w:rsidRDefault="009B35CD" w:rsidP="00A80545">
      <w:pPr>
        <w:jc w:val="center"/>
        <w:rPr>
          <w:b/>
          <w:bCs/>
          <w:sz w:val="28"/>
          <w:szCs w:val="28"/>
        </w:rPr>
      </w:pPr>
      <w:r w:rsidRPr="00DD5964">
        <w:rPr>
          <w:b/>
          <w:bCs/>
          <w:sz w:val="28"/>
          <w:szCs w:val="28"/>
        </w:rPr>
        <w:t xml:space="preserve">We </w:t>
      </w:r>
      <w:r w:rsidR="00672B0E">
        <w:rPr>
          <w:b/>
          <w:bCs/>
          <w:sz w:val="28"/>
          <w:szCs w:val="28"/>
        </w:rPr>
        <w:t>have bee</w:t>
      </w:r>
      <w:r w:rsidR="00BC0223">
        <w:rPr>
          <w:b/>
          <w:bCs/>
          <w:sz w:val="28"/>
          <w:szCs w:val="28"/>
        </w:rPr>
        <w:t>n turned into</w:t>
      </w:r>
      <w:r w:rsidRPr="00DD5964">
        <w:rPr>
          <w:b/>
          <w:bCs/>
          <w:sz w:val="28"/>
          <w:szCs w:val="28"/>
        </w:rPr>
        <w:t xml:space="preserve"> terror suspects</w:t>
      </w:r>
    </w:p>
    <w:p w14:paraId="4708562F" w14:textId="77777777" w:rsidR="00F31BDA" w:rsidRDefault="00F31BDA" w:rsidP="006F6380">
      <w:pPr>
        <w:jc w:val="center"/>
        <w:rPr>
          <w:b/>
          <w:bCs/>
        </w:rPr>
      </w:pPr>
    </w:p>
    <w:p w14:paraId="67A11521" w14:textId="5CF4BDDC" w:rsidR="008A5212" w:rsidRPr="008A5212" w:rsidRDefault="008A5212" w:rsidP="006F6380">
      <w:pPr>
        <w:jc w:val="center"/>
        <w:rPr>
          <w:sz w:val="20"/>
          <w:szCs w:val="20"/>
        </w:rPr>
      </w:pPr>
      <w:r w:rsidRPr="008A5212">
        <w:rPr>
          <w:sz w:val="20"/>
          <w:szCs w:val="20"/>
        </w:rPr>
        <w:t>6 December 2024</w:t>
      </w:r>
    </w:p>
    <w:p w14:paraId="7B223E6F" w14:textId="42A4CAE4" w:rsidR="006F6380" w:rsidRPr="003F57E8" w:rsidRDefault="006F6380" w:rsidP="006F6380">
      <w:pPr>
        <w:jc w:val="center"/>
      </w:pPr>
      <w:r w:rsidRPr="003F57E8">
        <w:t>Les Levidow</w:t>
      </w:r>
    </w:p>
    <w:p w14:paraId="6A2B5CBA" w14:textId="77777777" w:rsidR="006F6380" w:rsidRPr="00DD5964" w:rsidRDefault="006F6380" w:rsidP="00A80545">
      <w:pPr>
        <w:jc w:val="center"/>
        <w:rPr>
          <w:b/>
          <w:bCs/>
        </w:rPr>
      </w:pPr>
    </w:p>
    <w:p w14:paraId="04873CF0" w14:textId="6C081E3E" w:rsidR="007F3AEA" w:rsidRPr="00DD5964" w:rsidRDefault="009D747B" w:rsidP="00F31BDA">
      <w:r w:rsidRPr="00DD5964">
        <w:t xml:space="preserve">Since </w:t>
      </w:r>
      <w:r w:rsidR="00BC101C" w:rsidRPr="00DD5964">
        <w:t xml:space="preserve">October 2023 </w:t>
      </w:r>
      <w:r w:rsidRPr="00DD5964">
        <w:t>m</w:t>
      </w:r>
      <w:r w:rsidR="000451E3" w:rsidRPr="00DD5964">
        <w:t xml:space="preserve">ass protests </w:t>
      </w:r>
      <w:r w:rsidR="00D100DC" w:rsidRPr="00DD5964">
        <w:t xml:space="preserve">have </w:t>
      </w:r>
      <w:r w:rsidR="005F5D6F" w:rsidRPr="00DD5964">
        <w:t>proliferated</w:t>
      </w:r>
      <w:r w:rsidR="000451E3" w:rsidRPr="00DD5964">
        <w:t xml:space="preserve"> </w:t>
      </w:r>
      <w:r w:rsidR="00BC101C" w:rsidRPr="00DD5964">
        <w:t xml:space="preserve">against </w:t>
      </w:r>
      <w:r w:rsidR="000451E3" w:rsidRPr="00DD5964">
        <w:t>Israel’s genocide</w:t>
      </w:r>
      <w:r w:rsidR="002363BD" w:rsidRPr="00DD5964">
        <w:t xml:space="preserve">, </w:t>
      </w:r>
      <w:r w:rsidR="0045763C" w:rsidRPr="00DD5964">
        <w:t>result</w:t>
      </w:r>
      <w:r w:rsidR="00852C37" w:rsidRPr="00DD5964">
        <w:t xml:space="preserve">ing </w:t>
      </w:r>
      <w:r w:rsidR="0045763C" w:rsidRPr="00DD5964">
        <w:t>in</w:t>
      </w:r>
      <w:r w:rsidR="00852C37" w:rsidRPr="00DD5964">
        <w:t xml:space="preserve"> greater police harassment</w:t>
      </w:r>
      <w:r w:rsidR="00651C6C" w:rsidRPr="00DD5964">
        <w:t xml:space="preserve"> of</w:t>
      </w:r>
      <w:r w:rsidR="000451E3" w:rsidRPr="00DD5964">
        <w:t xml:space="preserve"> </w:t>
      </w:r>
      <w:r w:rsidR="00BF3E56">
        <w:t>pro-</w:t>
      </w:r>
      <w:r w:rsidR="000451E3" w:rsidRPr="00DD5964">
        <w:t xml:space="preserve">Palestine activists </w:t>
      </w:r>
      <w:r w:rsidRPr="00DD5964">
        <w:t xml:space="preserve">and journalists.  </w:t>
      </w:r>
      <w:r w:rsidR="005F5D6F" w:rsidRPr="00DD5964">
        <w:t>Police have deployed</w:t>
      </w:r>
      <w:r w:rsidR="0034419E" w:rsidRPr="00DD5964">
        <w:t xml:space="preserve"> various pretexts</w:t>
      </w:r>
      <w:r w:rsidR="00BF3E56">
        <w:t xml:space="preserve"> about </w:t>
      </w:r>
      <w:r w:rsidR="005F5D6F" w:rsidRPr="00DD5964">
        <w:t xml:space="preserve"> arrestees</w:t>
      </w:r>
      <w:r w:rsidR="00BF3E56">
        <w:t xml:space="preserve">, </w:t>
      </w:r>
      <w:r w:rsidR="00BF3E56" w:rsidRPr="00DD5964">
        <w:t xml:space="preserve"> e.g. </w:t>
      </w:r>
      <w:r w:rsidR="00BF3E56">
        <w:t>that they</w:t>
      </w:r>
      <w:r w:rsidR="0034419E" w:rsidRPr="00DD5964">
        <w:t xml:space="preserve"> ma</w:t>
      </w:r>
      <w:r w:rsidR="00BF3E56">
        <w:t>de</w:t>
      </w:r>
      <w:r w:rsidR="0034419E" w:rsidRPr="00DD5964">
        <w:t xml:space="preserve"> antisemitic comments, disturb</w:t>
      </w:r>
      <w:r w:rsidR="00BF3E56">
        <w:t>ed</w:t>
      </w:r>
      <w:r w:rsidR="0034419E" w:rsidRPr="00DD5964">
        <w:t xml:space="preserve"> public order, support</w:t>
      </w:r>
      <w:r w:rsidR="00BF3E56">
        <w:t>ed</w:t>
      </w:r>
      <w:r w:rsidR="0034419E" w:rsidRPr="00DD5964">
        <w:t xml:space="preserve"> </w:t>
      </w:r>
      <w:r w:rsidR="0045763C" w:rsidRPr="00DD5964">
        <w:t xml:space="preserve">proscribed </w:t>
      </w:r>
      <w:r w:rsidR="0034419E" w:rsidRPr="00DD5964">
        <w:t>terroris</w:t>
      </w:r>
      <w:r w:rsidR="002261B5" w:rsidRPr="00DD5964">
        <w:t>t organizations</w:t>
      </w:r>
      <w:r w:rsidR="0034419E" w:rsidRPr="00DD5964">
        <w:t xml:space="preserve">, </w:t>
      </w:r>
      <w:r w:rsidR="0045763C" w:rsidRPr="00DD5964">
        <w:t>‘encourag</w:t>
      </w:r>
      <w:r w:rsidR="00BF3E56">
        <w:t>ed</w:t>
      </w:r>
      <w:r w:rsidR="0045763C" w:rsidRPr="00DD5964">
        <w:t xml:space="preserve"> terrorism’,  </w:t>
      </w:r>
      <w:r w:rsidR="0034419E" w:rsidRPr="00DD5964">
        <w:t xml:space="preserve">etc.  </w:t>
      </w:r>
      <w:r w:rsidR="007F3AEA" w:rsidRPr="00DD5964">
        <w:t xml:space="preserve">Under the </w:t>
      </w:r>
      <w:hyperlink r:id="rId5" w:history="1">
        <w:r w:rsidR="00F60865" w:rsidRPr="00F60865">
          <w:rPr>
            <w:rStyle w:val="Hyperlink"/>
          </w:rPr>
          <w:t>Criminal Justice Act 2003</w:t>
        </w:r>
      </w:hyperlink>
      <w:r w:rsidR="007F3AEA" w:rsidRPr="00DD5964">
        <w:t xml:space="preserve">, </w:t>
      </w:r>
      <w:r w:rsidR="00BF3E56">
        <w:t xml:space="preserve">moreover, </w:t>
      </w:r>
      <w:r w:rsidR="007F3AEA" w:rsidRPr="00DD5964">
        <w:t>arrestees have undergone bail conditions such as exclusion zones around protest sites</w:t>
      </w:r>
      <w:r w:rsidR="00F60865">
        <w:t>, as already inflicted on many other protesters</w:t>
      </w:r>
      <w:r w:rsidR="007F3AEA" w:rsidRPr="00DD5964">
        <w:t>.</w:t>
      </w:r>
    </w:p>
    <w:p w14:paraId="1116CB28" w14:textId="77777777" w:rsidR="007F3AEA" w:rsidRPr="00DD5964" w:rsidRDefault="007F3AEA" w:rsidP="00F31BDA"/>
    <w:p w14:paraId="0640A264" w14:textId="77777777" w:rsidR="00704845" w:rsidRDefault="00F60865" w:rsidP="0045763C">
      <w:r>
        <w:t>Moreover, t</w:t>
      </w:r>
      <w:r w:rsidR="009D747B" w:rsidRPr="00DD5964">
        <w:t xml:space="preserve">he police </w:t>
      </w:r>
      <w:r w:rsidR="006C4F13" w:rsidRPr="00DD5964">
        <w:t xml:space="preserve">have </w:t>
      </w:r>
      <w:r w:rsidR="0034419E" w:rsidRPr="00DD5964">
        <w:t>use</w:t>
      </w:r>
      <w:r w:rsidR="006C4F13" w:rsidRPr="00DD5964">
        <w:t>d</w:t>
      </w:r>
      <w:r w:rsidR="0034419E" w:rsidRPr="00DD5964">
        <w:t xml:space="preserve"> </w:t>
      </w:r>
      <w:r w:rsidR="001557BB" w:rsidRPr="00DD5964">
        <w:t>‘anti-terror’</w:t>
      </w:r>
      <w:r w:rsidR="0034419E" w:rsidRPr="00DD5964">
        <w:t xml:space="preserve"> </w:t>
      </w:r>
      <w:r w:rsidR="0045763C" w:rsidRPr="00DD5964">
        <w:t>powers</w:t>
      </w:r>
      <w:r w:rsidR="0034419E" w:rsidRPr="00DD5964">
        <w:t xml:space="preserve"> to</w:t>
      </w:r>
      <w:r w:rsidR="009D747B" w:rsidRPr="00DD5964">
        <w:t xml:space="preserve"> impos</w:t>
      </w:r>
      <w:r w:rsidR="0034419E" w:rsidRPr="00DD5964">
        <w:t>e</w:t>
      </w:r>
      <w:r w:rsidR="009D747B" w:rsidRPr="00DD5964">
        <w:t xml:space="preserve"> </w:t>
      </w:r>
      <w:r w:rsidR="00BF3E56">
        <w:t>worse</w:t>
      </w:r>
      <w:r w:rsidR="000451E3" w:rsidRPr="00DD5964">
        <w:t xml:space="preserve"> punishments, </w:t>
      </w:r>
      <w:r w:rsidR="009D747B" w:rsidRPr="00DD5964">
        <w:t xml:space="preserve">e.g. by </w:t>
      </w:r>
      <w:r w:rsidR="0034419E" w:rsidRPr="00DD5964">
        <w:t xml:space="preserve">detaining arrestees for long periods, </w:t>
      </w:r>
      <w:r w:rsidR="009D747B" w:rsidRPr="00DD5964">
        <w:t>raiding</w:t>
      </w:r>
      <w:r w:rsidR="0034419E" w:rsidRPr="00DD5964">
        <w:t xml:space="preserve"> their</w:t>
      </w:r>
      <w:r w:rsidR="009D747B" w:rsidRPr="00DD5964">
        <w:t xml:space="preserve"> homes, and confiscating </w:t>
      </w:r>
      <w:r w:rsidR="0034419E" w:rsidRPr="00DD5964">
        <w:t xml:space="preserve">their </w:t>
      </w:r>
      <w:r w:rsidR="009D747B" w:rsidRPr="00DD5964">
        <w:t xml:space="preserve">electronic devices, thus turning them into non-persons.  </w:t>
      </w:r>
      <w:r w:rsidR="000451E3" w:rsidRPr="00DD5964">
        <w:t xml:space="preserve"> </w:t>
      </w:r>
      <w:r w:rsidR="0045763C" w:rsidRPr="00DD5964">
        <w:t xml:space="preserve">Such </w:t>
      </w:r>
      <w:r w:rsidR="00BF3E56">
        <w:t xml:space="preserve">unjust </w:t>
      </w:r>
      <w:r w:rsidR="0045763C" w:rsidRPr="00DD5964">
        <w:t>use</w:t>
      </w:r>
      <w:r w:rsidR="00BF3E56">
        <w:t>s</w:t>
      </w:r>
      <w:r w:rsidR="0045763C" w:rsidRPr="00DD5964">
        <w:t xml:space="preserve"> of anti-terror powers should not be surpris</w:t>
      </w:r>
      <w:r w:rsidR="00BF3E56">
        <w:t>ing</w:t>
      </w:r>
      <w:r w:rsidR="0045763C" w:rsidRPr="00DD5964">
        <w:t xml:space="preserve">, given the political </w:t>
      </w:r>
      <w:r w:rsidR="00BF3E56">
        <w:t>drivers of</w:t>
      </w:r>
      <w:r w:rsidR="0045763C" w:rsidRPr="00DD5964">
        <w:t xml:space="preserve"> the UK Terrorism Act 2000.   Pro-Palestine activists and journalists have been </w:t>
      </w:r>
      <w:r w:rsidR="009B35CD" w:rsidRPr="00DD5964">
        <w:t>add</w:t>
      </w:r>
      <w:r w:rsidR="0045763C" w:rsidRPr="00DD5964">
        <w:t xml:space="preserve">ed to </w:t>
      </w:r>
      <w:r w:rsidR="009B35CD" w:rsidRPr="00DD5964">
        <w:t xml:space="preserve">a </w:t>
      </w:r>
      <w:r>
        <w:t>long-time</w:t>
      </w:r>
      <w:r w:rsidR="009B35CD" w:rsidRPr="00DD5964">
        <w:t xml:space="preserve"> list of </w:t>
      </w:r>
      <w:r w:rsidR="0045763C" w:rsidRPr="00DD5964">
        <w:t xml:space="preserve">‘terror suspects’. </w:t>
      </w:r>
    </w:p>
    <w:p w14:paraId="0D03A73B" w14:textId="77777777" w:rsidR="00704845" w:rsidRDefault="00704845" w:rsidP="0045763C"/>
    <w:p w14:paraId="5E5526F2" w14:textId="1456267E" w:rsidR="0045763C" w:rsidRPr="00DD5964" w:rsidRDefault="00704845" w:rsidP="0045763C">
      <w:pPr>
        <w:rPr>
          <w:b/>
          <w:bCs/>
        </w:rPr>
      </w:pPr>
      <w:r w:rsidRPr="00DD5964">
        <w:t>Since Starmer’s Labour government began in June 2024, there has been a greater use of counter-terror powers against political activists.  An effective resistance needs to understand the state’s strategy, which began in the late 1990s.</w:t>
      </w:r>
      <w:r w:rsidR="0098785F">
        <w:t xml:space="preserve">  </w:t>
      </w:r>
      <w:r w:rsidR="0045763C" w:rsidRPr="00DD5964">
        <w:t xml:space="preserve"> This article explains </w:t>
      </w:r>
      <w:r w:rsidR="0098785F">
        <w:t>the history</w:t>
      </w:r>
      <w:r w:rsidR="0045763C" w:rsidRPr="00DD5964">
        <w:t xml:space="preserve"> so that </w:t>
      </w:r>
      <w:r w:rsidR="0098785F">
        <w:t xml:space="preserve">Palestine activists can </w:t>
      </w:r>
      <w:r w:rsidR="0045763C" w:rsidRPr="00DD5964">
        <w:t>better resist the intimidation</w:t>
      </w:r>
      <w:r w:rsidR="009B35CD" w:rsidRPr="00DD5964">
        <w:t xml:space="preserve"> </w:t>
      </w:r>
      <w:r w:rsidR="0068023F" w:rsidRPr="00DD5964">
        <w:t xml:space="preserve">alongside </w:t>
      </w:r>
      <w:r w:rsidR="009B35CD" w:rsidRPr="00DD5964">
        <w:t xml:space="preserve">other </w:t>
      </w:r>
      <w:r w:rsidR="004F7D77">
        <w:t xml:space="preserve">groups </w:t>
      </w:r>
      <w:r w:rsidR="009B35CD" w:rsidRPr="00DD5964">
        <w:t>being target</w:t>
      </w:r>
      <w:r w:rsidR="00163FA1" w:rsidRPr="00DD5964">
        <w:t>ed</w:t>
      </w:r>
      <w:r w:rsidR="0045763C" w:rsidRPr="00DD5964">
        <w:t xml:space="preserve">.  </w:t>
      </w:r>
    </w:p>
    <w:p w14:paraId="3E612292" w14:textId="77777777" w:rsidR="002573BE" w:rsidRPr="00DD5964" w:rsidRDefault="002573BE" w:rsidP="00F31BDA"/>
    <w:p w14:paraId="36B11A67" w14:textId="4D1F9329" w:rsidR="001557BB" w:rsidRPr="00172BE6" w:rsidRDefault="001557BB" w:rsidP="00F31BDA">
      <w:pPr>
        <w:rPr>
          <w:b/>
          <w:bCs/>
        </w:rPr>
      </w:pPr>
      <w:r w:rsidRPr="00DD5964">
        <w:rPr>
          <w:b/>
          <w:bCs/>
        </w:rPr>
        <w:t xml:space="preserve">Activists </w:t>
      </w:r>
      <w:r w:rsidR="00172BE6">
        <w:rPr>
          <w:b/>
          <w:bCs/>
        </w:rPr>
        <w:t xml:space="preserve">persecuted under </w:t>
      </w:r>
      <w:r w:rsidR="00172BE6" w:rsidRPr="00172BE6">
        <w:rPr>
          <w:b/>
          <w:bCs/>
        </w:rPr>
        <w:t>anti-terror powers</w:t>
      </w:r>
    </w:p>
    <w:p w14:paraId="3164CDAB" w14:textId="77777777" w:rsidR="001557BB" w:rsidRPr="00DD5964" w:rsidRDefault="001557BB" w:rsidP="00F31BDA"/>
    <w:p w14:paraId="4EF98548" w14:textId="51C8B7D1" w:rsidR="00A46741" w:rsidRPr="00DD5964" w:rsidRDefault="009B35CD" w:rsidP="00F31BDA">
      <w:r w:rsidRPr="00DD5964">
        <w:t>Under UK anti-terror laws,  Palestine activists have undergone various</w:t>
      </w:r>
      <w:r w:rsidR="00380979" w:rsidRPr="00DD5964">
        <w:t xml:space="preserve"> punishments without trial</w:t>
      </w:r>
      <w:r w:rsidR="00A50CFA" w:rsidRPr="00DD5964">
        <w:t>, even</w:t>
      </w:r>
      <w:r w:rsidR="009D747B" w:rsidRPr="00DD5964">
        <w:t xml:space="preserve"> without </w:t>
      </w:r>
      <w:r w:rsidR="000D7D39" w:rsidRPr="00DD5964">
        <w:t xml:space="preserve">or before </w:t>
      </w:r>
      <w:r w:rsidR="009D747B" w:rsidRPr="00DD5964">
        <w:t>criminal charge</w:t>
      </w:r>
      <w:r w:rsidR="00A46741" w:rsidRPr="00DD5964">
        <w:t>s</w:t>
      </w:r>
      <w:r w:rsidR="009D747B" w:rsidRPr="00DD5964">
        <w:t xml:space="preserve">.  </w:t>
      </w:r>
      <w:r w:rsidRPr="00DD5964">
        <w:t>What grounds were given by the police</w:t>
      </w:r>
      <w:r w:rsidR="000D7D39" w:rsidRPr="00DD5964">
        <w:t xml:space="preserve">?  </w:t>
      </w:r>
      <w:r w:rsidR="00A46741" w:rsidRPr="00DD5964">
        <w:t xml:space="preserve">Here are some examples: </w:t>
      </w:r>
    </w:p>
    <w:p w14:paraId="28DC97C8" w14:textId="4143DB74" w:rsidR="00651C6C" w:rsidRPr="00DD5964" w:rsidRDefault="00651C6C" w:rsidP="00A46741">
      <w:pPr>
        <w:pStyle w:val="ListParagraph"/>
        <w:numPr>
          <w:ilvl w:val="0"/>
          <w:numId w:val="3"/>
        </w:numPr>
      </w:pPr>
      <w:r w:rsidRPr="00DD5964">
        <w:t xml:space="preserve">Police raided the home and confiscated electronic devices of a prominent journalist, </w:t>
      </w:r>
      <w:hyperlink r:id="rId6" w:history="1">
        <w:r w:rsidRPr="00DD5964">
          <w:rPr>
            <w:rStyle w:val="Hyperlink"/>
          </w:rPr>
          <w:t>Asa Winstanley</w:t>
        </w:r>
      </w:hyperlink>
      <w:r w:rsidRPr="00DD5964">
        <w:t xml:space="preserve">.  Police mentioned </w:t>
      </w:r>
      <w:r w:rsidR="003B5977">
        <w:t>‘</w:t>
      </w:r>
      <w:r w:rsidRPr="00DD5964">
        <w:t>possible offences</w:t>
      </w:r>
      <w:r w:rsidR="003B5977">
        <w:t>’</w:t>
      </w:r>
      <w:r w:rsidRPr="00DD5964">
        <w:t xml:space="preserve"> under sections 1 and 2 of the Terrorism Act, relating to </w:t>
      </w:r>
      <w:r w:rsidR="009B35CD" w:rsidRPr="00DD5964">
        <w:t>suspected</w:t>
      </w:r>
      <w:r w:rsidRPr="00DD5964">
        <w:t xml:space="preserve"> </w:t>
      </w:r>
      <w:r w:rsidR="003B5977">
        <w:t>‘</w:t>
      </w:r>
      <w:r w:rsidRPr="00DD5964">
        <w:t>encouragement of terrorism</w:t>
      </w:r>
      <w:r w:rsidR="003B5977">
        <w:t>’</w:t>
      </w:r>
      <w:r w:rsidRPr="00DD5964">
        <w:t xml:space="preserve">. </w:t>
      </w:r>
    </w:p>
    <w:p w14:paraId="1FBA92F1" w14:textId="4C82D5C8" w:rsidR="00651C6C" w:rsidRPr="00DD5964" w:rsidRDefault="00651C6C" w:rsidP="002152FA">
      <w:pPr>
        <w:pStyle w:val="ListParagraph"/>
        <w:numPr>
          <w:ilvl w:val="0"/>
          <w:numId w:val="3"/>
        </w:numPr>
      </w:pPr>
      <w:r w:rsidRPr="00DD5964">
        <w:t xml:space="preserve">British journalist </w:t>
      </w:r>
      <w:hyperlink r:id="rId7" w:history="1">
        <w:r w:rsidRPr="00DD5964">
          <w:rPr>
            <w:rStyle w:val="Hyperlink"/>
          </w:rPr>
          <w:t>Richard Medhurst</w:t>
        </w:r>
      </w:hyperlink>
      <w:r w:rsidRPr="00DD5964">
        <w:t xml:space="preserve"> was arrested </w:t>
      </w:r>
      <w:r w:rsidR="009B35CD" w:rsidRPr="00DD5964">
        <w:t>when</w:t>
      </w:r>
      <w:r w:rsidRPr="00DD5964">
        <w:t xml:space="preserve"> arriv</w:t>
      </w:r>
      <w:r w:rsidR="009B35CD" w:rsidRPr="00DD5964">
        <w:t>ing</w:t>
      </w:r>
      <w:r w:rsidRPr="00DD5964">
        <w:t xml:space="preserve"> </w:t>
      </w:r>
      <w:r w:rsidR="009B35CD" w:rsidRPr="00DD5964">
        <w:t>at</w:t>
      </w:r>
      <w:r w:rsidRPr="00DD5964">
        <w:t xml:space="preserve"> Heathrow airport</w:t>
      </w:r>
      <w:r w:rsidR="009B35CD" w:rsidRPr="00DD5964">
        <w:t>.  He was held</w:t>
      </w:r>
      <w:r w:rsidRPr="00DD5964">
        <w:t xml:space="preserve"> under Schedule 12 of the Terrorism Act</w:t>
      </w:r>
      <w:r w:rsidR="009B35CD" w:rsidRPr="00DD5964">
        <w:t xml:space="preserve"> 2000,</w:t>
      </w:r>
      <w:r w:rsidRPr="00DD5964">
        <w:t xml:space="preserve"> banning </w:t>
      </w:r>
      <w:r w:rsidR="003B5977">
        <w:t>‘</w:t>
      </w:r>
      <w:r w:rsidRPr="00DD5964">
        <w:t>support of a proscribed organisation</w:t>
      </w:r>
      <w:r w:rsidR="003B5977">
        <w:t>’</w:t>
      </w:r>
      <w:r w:rsidRPr="00DD5964">
        <w:t xml:space="preserve">.  He was held for almost twenty-four hours without access to lawyers or even being able to let his family know where he was. </w:t>
      </w:r>
    </w:p>
    <w:p w14:paraId="5E1D11CA" w14:textId="116105F1" w:rsidR="00A46741" w:rsidRPr="00DD5964" w:rsidRDefault="00A46741" w:rsidP="00A46741">
      <w:pPr>
        <w:pStyle w:val="ListParagraph"/>
        <w:numPr>
          <w:ilvl w:val="0"/>
          <w:numId w:val="3"/>
        </w:numPr>
      </w:pPr>
      <w:r w:rsidRPr="00DD5964">
        <w:t xml:space="preserve">A </w:t>
      </w:r>
      <w:hyperlink r:id="rId8" w:history="1">
        <w:r w:rsidRPr="00DD5964">
          <w:rPr>
            <w:rStyle w:val="Hyperlink"/>
          </w:rPr>
          <w:t>pro-Palestine banner</w:t>
        </w:r>
      </w:hyperlink>
      <w:r w:rsidRPr="00DD5964">
        <w:t xml:space="preserve"> depicted a dove </w:t>
      </w:r>
      <w:r w:rsidR="00651C6C" w:rsidRPr="00DD5964">
        <w:t xml:space="preserve">carrying a key through a breach in </w:t>
      </w:r>
      <w:r w:rsidR="009B35CD" w:rsidRPr="00DD5964">
        <w:t>Israel’s</w:t>
      </w:r>
      <w:r w:rsidR="00651C6C" w:rsidRPr="00DD5964">
        <w:t xml:space="preserve"> apartheid wall. </w:t>
      </w:r>
      <w:r w:rsidRPr="00DD5964">
        <w:t xml:space="preserve">  A Zionist </w:t>
      </w:r>
      <w:r w:rsidR="00675382">
        <w:t>counter-protester</w:t>
      </w:r>
      <w:r w:rsidRPr="00DD5964">
        <w:t xml:space="preserve"> told the police that th</w:t>
      </w:r>
      <w:r w:rsidR="00651C6C" w:rsidRPr="00DD5964">
        <w:t>e</w:t>
      </w:r>
      <w:r w:rsidR="00272E70">
        <w:t xml:space="preserve"> clear</w:t>
      </w:r>
      <w:r w:rsidR="00651C6C" w:rsidRPr="00DD5964">
        <w:t xml:space="preserve"> blue sky</w:t>
      </w:r>
      <w:r w:rsidRPr="00DD5964">
        <w:t xml:space="preserve"> refere</w:t>
      </w:r>
      <w:r w:rsidR="009B35CD" w:rsidRPr="00DD5964">
        <w:t>nce</w:t>
      </w:r>
      <w:r w:rsidRPr="00DD5964">
        <w:t xml:space="preserve">d  the Hamas attack </w:t>
      </w:r>
      <w:r w:rsidR="009B35CD" w:rsidRPr="00DD5964">
        <w:t>of 7</w:t>
      </w:r>
      <w:r w:rsidR="009B35CD" w:rsidRPr="00DD5964">
        <w:rPr>
          <w:vertAlign w:val="superscript"/>
        </w:rPr>
        <w:t>th</w:t>
      </w:r>
      <w:r w:rsidR="009B35CD" w:rsidRPr="00DD5964">
        <w:t xml:space="preserve"> October 2023, </w:t>
      </w:r>
      <w:r w:rsidRPr="00DD5964">
        <w:t xml:space="preserve">a day that had a </w:t>
      </w:r>
      <w:r w:rsidR="00272E70">
        <w:t xml:space="preserve">clear </w:t>
      </w:r>
      <w:r w:rsidRPr="00DD5964">
        <w:t xml:space="preserve">blue sky.  </w:t>
      </w:r>
      <w:r w:rsidR="00651C6C" w:rsidRPr="00DD5964">
        <w:t>T</w:t>
      </w:r>
      <w:r w:rsidRPr="00DD5964">
        <w:t xml:space="preserve">he banner was </w:t>
      </w:r>
      <w:r w:rsidR="00675382">
        <w:t xml:space="preserve">duly </w:t>
      </w:r>
      <w:r w:rsidRPr="00DD5964">
        <w:t>confiscated</w:t>
      </w:r>
      <w:r w:rsidR="009B35CD" w:rsidRPr="00DD5964">
        <w:t>.  T</w:t>
      </w:r>
      <w:r w:rsidRPr="00DD5964">
        <w:t>he banner-holders were arrested for supposedly supporting Hamas</w:t>
      </w:r>
      <w:r w:rsidR="009B35CD" w:rsidRPr="00DD5964">
        <w:t xml:space="preserve"> and </w:t>
      </w:r>
      <w:r w:rsidR="002152FA" w:rsidRPr="00DD5964">
        <w:t xml:space="preserve">underwent bail conditions </w:t>
      </w:r>
      <w:r w:rsidR="009B35CD" w:rsidRPr="00DD5964">
        <w:t>imposing an exclusion zone for several months</w:t>
      </w:r>
      <w:r w:rsidR="002152FA" w:rsidRPr="00DD5964">
        <w:t>.</w:t>
      </w:r>
    </w:p>
    <w:p w14:paraId="48DADEEA" w14:textId="4BF6A910" w:rsidR="00A46741" w:rsidRPr="00DD5964" w:rsidRDefault="00AD024F" w:rsidP="00A46741">
      <w:pPr>
        <w:pStyle w:val="ListParagraph"/>
        <w:numPr>
          <w:ilvl w:val="0"/>
          <w:numId w:val="3"/>
        </w:numPr>
      </w:pPr>
      <w:hyperlink r:id="rId9" w:history="1">
        <w:r w:rsidR="00651C6C" w:rsidRPr="00DD5964">
          <w:rPr>
            <w:rStyle w:val="Hyperlink"/>
          </w:rPr>
          <w:t>Haim Bresheeth</w:t>
        </w:r>
      </w:hyperlink>
      <w:r w:rsidR="002152FA" w:rsidRPr="00DD5964">
        <w:t xml:space="preserve"> gave a</w:t>
      </w:r>
      <w:r w:rsidR="00CB4A60" w:rsidRPr="00DD5964">
        <w:t>n October 2024</w:t>
      </w:r>
      <w:r w:rsidR="00A46741" w:rsidRPr="00DD5964">
        <w:t xml:space="preserve"> speech </w:t>
      </w:r>
      <w:r w:rsidR="002152FA" w:rsidRPr="00DD5964">
        <w:t>including the comment</w:t>
      </w:r>
      <w:r w:rsidR="00A46741" w:rsidRPr="00DD5964">
        <w:t xml:space="preserve">,  </w:t>
      </w:r>
      <w:r w:rsidR="003B5977">
        <w:t>‘</w:t>
      </w:r>
      <w:r w:rsidR="00A46741" w:rsidRPr="00DD5964">
        <w:t xml:space="preserve">Israel cannot defeat Hamas or </w:t>
      </w:r>
      <w:proofErr w:type="spellStart"/>
      <w:r w:rsidR="00A46741" w:rsidRPr="00DD5964">
        <w:t>Hizbollah</w:t>
      </w:r>
      <w:proofErr w:type="spellEnd"/>
      <w:r w:rsidR="003B5977">
        <w:t>’</w:t>
      </w:r>
      <w:r w:rsidR="002152FA" w:rsidRPr="00DD5964">
        <w:t xml:space="preserve">.  Afterwards </w:t>
      </w:r>
      <w:r w:rsidR="00A46741" w:rsidRPr="00DD5964">
        <w:t xml:space="preserve">he was arrested on suspicion of supporting </w:t>
      </w:r>
      <w:r w:rsidR="002152FA" w:rsidRPr="00DD5964">
        <w:t xml:space="preserve">a 'proscribed organisation'. </w:t>
      </w:r>
      <w:r w:rsidR="00A46741" w:rsidRPr="00DD5964">
        <w:t xml:space="preserve"> </w:t>
      </w:r>
    </w:p>
    <w:p w14:paraId="24C43066" w14:textId="25DCA790" w:rsidR="000451E3" w:rsidRPr="00DD5964" w:rsidRDefault="00AD024F" w:rsidP="00A46741">
      <w:pPr>
        <w:pStyle w:val="ListParagraph"/>
        <w:numPr>
          <w:ilvl w:val="0"/>
          <w:numId w:val="3"/>
        </w:numPr>
      </w:pPr>
      <w:hyperlink r:id="rId10" w:history="1">
        <w:r w:rsidR="00651C6C" w:rsidRPr="00DD5964">
          <w:rPr>
            <w:rStyle w:val="Hyperlink"/>
          </w:rPr>
          <w:t>Tony Greenstein</w:t>
        </w:r>
      </w:hyperlink>
      <w:r w:rsidR="002152FA" w:rsidRPr="00DD5964">
        <w:t xml:space="preserve"> c</w:t>
      </w:r>
      <w:r w:rsidR="002152FA" w:rsidRPr="00AC012E">
        <w:t>irculated a</w:t>
      </w:r>
      <w:r w:rsidR="00A46741" w:rsidRPr="00AC012E">
        <w:t xml:space="preserve"> tweet sa</w:t>
      </w:r>
      <w:r w:rsidR="002152FA" w:rsidRPr="00AC012E">
        <w:t>ying</w:t>
      </w:r>
      <w:r w:rsidR="00A46741" w:rsidRPr="00AC012E">
        <w:t xml:space="preserve">,  </w:t>
      </w:r>
      <w:r w:rsidR="003B5977" w:rsidRPr="00AC012E">
        <w:t>‘</w:t>
      </w:r>
      <w:r w:rsidR="00A46741" w:rsidRPr="00AC012E">
        <w:t>I support the Palestinian resistance</w:t>
      </w:r>
      <w:r w:rsidR="00AC012E" w:rsidRPr="00AC012E">
        <w:t>’</w:t>
      </w:r>
      <w:r w:rsidR="00A46741" w:rsidRPr="00AC012E">
        <w:t xml:space="preserve">, </w:t>
      </w:r>
      <w:r w:rsidR="00AC012E" w:rsidRPr="00AC012E">
        <w:t>and ‘I support Hamas against the Israeli army’</w:t>
      </w:r>
      <w:r w:rsidR="00384EF8" w:rsidRPr="00AC012E">
        <w:t xml:space="preserve"> in December</w:t>
      </w:r>
      <w:r w:rsidR="00384EF8" w:rsidRPr="00DD5964">
        <w:t xml:space="preserve"> 2023. </w:t>
      </w:r>
      <w:r w:rsidR="00A46741" w:rsidRPr="00DD5964">
        <w:t xml:space="preserve">  </w:t>
      </w:r>
      <w:r w:rsidR="002152FA" w:rsidRPr="00DD5964">
        <w:t>A</w:t>
      </w:r>
      <w:r w:rsidR="00384EF8" w:rsidRPr="00DD5964">
        <w:t xml:space="preserve"> month later </w:t>
      </w:r>
      <w:r w:rsidR="002152FA" w:rsidRPr="00DD5964">
        <w:t>he</w:t>
      </w:r>
      <w:r w:rsidR="00A46741" w:rsidRPr="00DD5964">
        <w:t xml:space="preserve"> was arrested</w:t>
      </w:r>
      <w:r w:rsidR="009B35CD" w:rsidRPr="00DD5964">
        <w:t xml:space="preserve"> f</w:t>
      </w:r>
      <w:r w:rsidR="00AF2744" w:rsidRPr="00DD5964">
        <w:t>o</w:t>
      </w:r>
      <w:r w:rsidR="009B35CD" w:rsidRPr="00DD5964">
        <w:t>r supporting a proscribed organisation</w:t>
      </w:r>
      <w:r w:rsidR="00A46741" w:rsidRPr="00DD5964">
        <w:t xml:space="preserve">.  </w:t>
      </w:r>
      <w:r w:rsidR="00384EF8" w:rsidRPr="00DD5964">
        <w:t xml:space="preserve">In </w:t>
      </w:r>
      <w:r w:rsidR="00A46741" w:rsidRPr="00DD5964">
        <w:t xml:space="preserve">November </w:t>
      </w:r>
      <w:r w:rsidR="002152FA" w:rsidRPr="00DD5964">
        <w:t xml:space="preserve">2024 </w:t>
      </w:r>
      <w:r w:rsidR="00A46741" w:rsidRPr="00DD5964">
        <w:t>he was charged</w:t>
      </w:r>
      <w:r w:rsidR="002152FA" w:rsidRPr="00DD5964">
        <w:t xml:space="preserve">. </w:t>
      </w:r>
      <w:r w:rsidR="00651C6C" w:rsidRPr="00DD5964">
        <w:t xml:space="preserve">  S</w:t>
      </w:r>
      <w:r w:rsidR="00A46741" w:rsidRPr="00DD5964">
        <w:t xml:space="preserve">o far </w:t>
      </w:r>
      <w:r w:rsidR="00651C6C" w:rsidRPr="00DD5964">
        <w:t xml:space="preserve">this has been </w:t>
      </w:r>
      <w:r w:rsidR="00A46741" w:rsidRPr="00DD5964">
        <w:t xml:space="preserve">a rare </w:t>
      </w:r>
      <w:r w:rsidR="0068023F" w:rsidRPr="00DD5964">
        <w:t xml:space="preserve">criminal </w:t>
      </w:r>
      <w:r w:rsidR="00260F01" w:rsidRPr="00DD5964">
        <w:t>charge</w:t>
      </w:r>
      <w:r w:rsidR="002152FA" w:rsidRPr="00DD5964">
        <w:t xml:space="preserve"> </w:t>
      </w:r>
      <w:r w:rsidR="0068023F" w:rsidRPr="00DD5964">
        <w:t xml:space="preserve">against </w:t>
      </w:r>
      <w:r w:rsidR="00BA575F">
        <w:t>pro-</w:t>
      </w:r>
      <w:r w:rsidR="0068023F" w:rsidRPr="00DD5964">
        <w:t xml:space="preserve">Palestine activists </w:t>
      </w:r>
      <w:r w:rsidR="00260F01" w:rsidRPr="00DD5964">
        <w:t xml:space="preserve">merely </w:t>
      </w:r>
      <w:r w:rsidR="002152FA" w:rsidRPr="00DD5964">
        <w:t>for speech acts</w:t>
      </w:r>
      <w:r w:rsidR="0068023F" w:rsidRPr="00DD5964">
        <w:t xml:space="preserve"> (but see </w:t>
      </w:r>
      <w:r w:rsidR="00BA575F">
        <w:t xml:space="preserve">below </w:t>
      </w:r>
      <w:r w:rsidR="0068023F" w:rsidRPr="00DD5964">
        <w:t>the case of Samina Malik)</w:t>
      </w:r>
      <w:r w:rsidR="00A46741" w:rsidRPr="00DD5964">
        <w:t xml:space="preserve">.  </w:t>
      </w:r>
    </w:p>
    <w:p w14:paraId="0F216559" w14:textId="7D0006E1" w:rsidR="00271982" w:rsidRPr="00DD5964" w:rsidRDefault="00271982" w:rsidP="00A46741">
      <w:pPr>
        <w:pStyle w:val="ListParagraph"/>
        <w:numPr>
          <w:ilvl w:val="0"/>
          <w:numId w:val="3"/>
        </w:numPr>
      </w:pPr>
      <w:r w:rsidRPr="00DD5964">
        <w:t xml:space="preserve">For several years the </w:t>
      </w:r>
      <w:hyperlink r:id="rId11" w:history="1">
        <w:r w:rsidRPr="00DD5964">
          <w:rPr>
            <w:rStyle w:val="Hyperlink"/>
          </w:rPr>
          <w:t>Palestine Action</w:t>
        </w:r>
      </w:hyperlink>
      <w:r w:rsidRPr="00DD5964">
        <w:t xml:space="preserve"> network has been </w:t>
      </w:r>
      <w:r w:rsidR="009B35CD" w:rsidRPr="00DD5964">
        <w:t>damaging</w:t>
      </w:r>
      <w:r w:rsidRPr="00DD5964">
        <w:t xml:space="preserve"> the facilities and equipment of Elbit Systems</w:t>
      </w:r>
      <w:r w:rsidR="009B35CD" w:rsidRPr="00DD5964">
        <w:t>, which make components for drones used by the Israeli military</w:t>
      </w:r>
      <w:r w:rsidRPr="00DD5964">
        <w:t xml:space="preserve">.  In late 2024 </w:t>
      </w:r>
      <w:hyperlink r:id="rId12" w:history="1">
        <w:r w:rsidRPr="00DD5964">
          <w:rPr>
            <w:rStyle w:val="Hyperlink"/>
          </w:rPr>
          <w:t>increasing numbers</w:t>
        </w:r>
      </w:hyperlink>
      <w:r w:rsidRPr="00DD5964">
        <w:t xml:space="preserve"> </w:t>
      </w:r>
      <w:r w:rsidR="009B35CD" w:rsidRPr="00DD5964">
        <w:t xml:space="preserve">of their activists </w:t>
      </w:r>
      <w:r w:rsidRPr="00DD5964">
        <w:t xml:space="preserve">were arrested under anti-terror powers.  </w:t>
      </w:r>
      <w:r w:rsidR="00B506C1" w:rsidRPr="00DD5964">
        <w:t>In some cases, f</w:t>
      </w:r>
      <w:r w:rsidRPr="00DD5964">
        <w:t xml:space="preserve">amily members and roommates were expelled from their own homes for up to </w:t>
      </w:r>
      <w:r w:rsidRPr="00DD5964">
        <w:lastRenderedPageBreak/>
        <w:t>three days</w:t>
      </w:r>
      <w:r w:rsidR="00B506C1" w:rsidRPr="00DD5964">
        <w:t xml:space="preserve">.   </w:t>
      </w:r>
      <w:r w:rsidR="009B35CD" w:rsidRPr="00DD5964">
        <w:t>T</w:t>
      </w:r>
      <w:r w:rsidR="00B506C1" w:rsidRPr="00DD5964">
        <w:t xml:space="preserve">he network responded, </w:t>
      </w:r>
      <w:r w:rsidR="009B35CD" w:rsidRPr="00DD5964">
        <w:t>‘</w:t>
      </w:r>
      <w:r w:rsidR="00B506C1" w:rsidRPr="00DD5964">
        <w:t>The only terrorists here are those assisting and arming Israel’s genocide.</w:t>
      </w:r>
      <w:r w:rsidR="009B35CD" w:rsidRPr="00DD5964">
        <w:t>’</w:t>
      </w:r>
      <w:r w:rsidR="00723C84" w:rsidRPr="00DD5964">
        <w:t xml:space="preserve">  </w:t>
      </w:r>
    </w:p>
    <w:p w14:paraId="650470E7" w14:textId="77777777" w:rsidR="00DD6FE2" w:rsidRDefault="00DD6FE2" w:rsidP="009C3AF0">
      <w:pPr>
        <w:ind w:left="360"/>
      </w:pPr>
    </w:p>
    <w:p w14:paraId="31B44F1F" w14:textId="7488A28B" w:rsidR="009C3AF0" w:rsidRPr="00DD5964" w:rsidRDefault="009C3AF0" w:rsidP="009C3AF0">
      <w:pPr>
        <w:ind w:left="360"/>
      </w:pPr>
      <w:r>
        <w:t xml:space="preserve">The </w:t>
      </w:r>
      <w:r w:rsidR="00067243">
        <w:t xml:space="preserve">above </w:t>
      </w:r>
      <w:r>
        <w:t>pattern indicates a general aim to intimidate political activists</w:t>
      </w:r>
      <w:r w:rsidR="00F82B7F">
        <w:t xml:space="preserve">.  Under anti-terror powers, executive punishments </w:t>
      </w:r>
      <w:r w:rsidR="00632A23">
        <w:t xml:space="preserve">can be imposed without or before </w:t>
      </w:r>
      <w:r w:rsidR="00F82B7F">
        <w:t>criminal prosecutions</w:t>
      </w:r>
      <w:r>
        <w:t>.</w:t>
      </w:r>
    </w:p>
    <w:p w14:paraId="4996963F" w14:textId="77777777" w:rsidR="009C3AF0" w:rsidRPr="009C3AF0" w:rsidRDefault="009C3AF0" w:rsidP="000D620C">
      <w:pPr>
        <w:rPr>
          <w:b/>
          <w:bCs/>
        </w:rPr>
      </w:pPr>
    </w:p>
    <w:p w14:paraId="1F93551B" w14:textId="54664A3B" w:rsidR="009C3AF0" w:rsidRDefault="009C3AF0" w:rsidP="009C3AF0">
      <w:pPr>
        <w:jc w:val="center"/>
      </w:pPr>
      <w:r>
        <w:rPr>
          <w:noProof/>
        </w:rPr>
        <w:drawing>
          <wp:inline distT="0" distB="0" distL="0" distR="0" wp14:anchorId="1F46FB23" wp14:editId="6574FEF8">
            <wp:extent cx="1454400" cy="1454400"/>
            <wp:effectExtent l="0" t="0" r="0" b="0"/>
            <wp:docPr id="26334758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4400" cy="145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75F84971" wp14:editId="5653BE37">
            <wp:extent cx="2156400" cy="1443600"/>
            <wp:effectExtent l="0" t="0" r="0" b="4445"/>
            <wp:docPr id="1875579499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6400" cy="1443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969A1E" w14:textId="77777777" w:rsidR="00337382" w:rsidRDefault="00337382" w:rsidP="000D620C"/>
    <w:p w14:paraId="61B6043A" w14:textId="77777777" w:rsidR="002B1B0C" w:rsidRPr="007D1035" w:rsidRDefault="002B1B0C" w:rsidP="002B1B0C">
      <w:pPr>
        <w:rPr>
          <w:b/>
          <w:bCs/>
        </w:rPr>
      </w:pPr>
      <w:r>
        <w:rPr>
          <w:b/>
          <w:bCs/>
        </w:rPr>
        <w:t>Migrant</w:t>
      </w:r>
      <w:r w:rsidRPr="007D1035">
        <w:rPr>
          <w:b/>
          <w:bCs/>
        </w:rPr>
        <w:t xml:space="preserve"> communities </w:t>
      </w:r>
      <w:r>
        <w:rPr>
          <w:b/>
          <w:bCs/>
        </w:rPr>
        <w:t>persecuted</w:t>
      </w:r>
    </w:p>
    <w:p w14:paraId="6B16B8A2" w14:textId="77777777" w:rsidR="002B1B0C" w:rsidRDefault="002B1B0C" w:rsidP="000D620C"/>
    <w:p w14:paraId="3A79764C" w14:textId="2F36D246" w:rsidR="000D620C" w:rsidRPr="00DD5964" w:rsidRDefault="00324DBB" w:rsidP="000D620C">
      <w:r w:rsidRPr="00DD5964">
        <w:t xml:space="preserve">Those </w:t>
      </w:r>
      <w:r w:rsidR="00515D7B" w:rsidRPr="00DD5964">
        <w:t xml:space="preserve">anti-terror </w:t>
      </w:r>
      <w:r w:rsidRPr="00DD5964">
        <w:t xml:space="preserve">powers have had </w:t>
      </w:r>
      <w:r w:rsidR="00172BE6">
        <w:t>diverse</w:t>
      </w:r>
      <w:r w:rsidRPr="00DD5964">
        <w:t xml:space="preserve"> political targets since the Terrorism Act 2000.  </w:t>
      </w:r>
      <w:r w:rsidR="0068023F" w:rsidRPr="00DD5964">
        <w:t xml:space="preserve">Many </w:t>
      </w:r>
      <w:r w:rsidR="008C6D8E" w:rsidRPr="00DD5964">
        <w:t>individuals</w:t>
      </w:r>
      <w:r w:rsidR="0068023F" w:rsidRPr="00DD5964">
        <w:t xml:space="preserve"> have been prosecuted merely for speech acts, as in the 2007 case of</w:t>
      </w:r>
      <w:r w:rsidR="00AC012E">
        <w:t xml:space="preserve"> a poem by</w:t>
      </w:r>
      <w:r w:rsidR="0068023F" w:rsidRPr="00DD5964">
        <w:t xml:space="preserve"> </w:t>
      </w:r>
      <w:hyperlink r:id="rId15" w:history="1">
        <w:r w:rsidR="0068023F" w:rsidRPr="00DD5964">
          <w:rPr>
            <w:rStyle w:val="Hyperlink"/>
          </w:rPr>
          <w:t>Samina Malik</w:t>
        </w:r>
      </w:hyperlink>
      <w:r w:rsidR="0068023F" w:rsidRPr="00DD5964">
        <w:t xml:space="preserve">.  </w:t>
      </w:r>
      <w:r w:rsidR="00701371" w:rsidRPr="00DD5964">
        <w:t xml:space="preserve">In </w:t>
      </w:r>
      <w:proofErr w:type="gramStart"/>
      <w:r w:rsidR="00701371" w:rsidRPr="00DD5964">
        <w:t>general</w:t>
      </w:r>
      <w:proofErr w:type="gramEnd"/>
      <w:r w:rsidR="00701371" w:rsidRPr="00DD5964">
        <w:t xml:space="preserve"> the </w:t>
      </w:r>
      <w:r w:rsidR="00172BE6">
        <w:t xml:space="preserve">political </w:t>
      </w:r>
      <w:r w:rsidR="00701371" w:rsidRPr="00DD5964">
        <w:t xml:space="preserve">targets have been </w:t>
      </w:r>
      <w:r w:rsidR="00172BE6">
        <w:t>protests against</w:t>
      </w:r>
      <w:r w:rsidR="00701371" w:rsidRPr="00DD5964">
        <w:t xml:space="preserve"> </w:t>
      </w:r>
      <w:r w:rsidR="00F82B7F">
        <w:t xml:space="preserve">UK allies, especially </w:t>
      </w:r>
      <w:r w:rsidR="00701371" w:rsidRPr="00DD5964">
        <w:t>state-terrorist regimes</w:t>
      </w:r>
      <w:r w:rsidR="008C6D8E" w:rsidRPr="00DD5964">
        <w:t xml:space="preserve"> in the Middle East and the Indian sub-continent</w:t>
      </w:r>
      <w:r w:rsidR="0068023F" w:rsidRPr="00DD5964">
        <w:t xml:space="preserve">, e.g. in </w:t>
      </w:r>
      <w:r w:rsidR="00C34D37">
        <w:t xml:space="preserve">Israel, </w:t>
      </w:r>
      <w:proofErr w:type="spellStart"/>
      <w:r w:rsidR="0005012C" w:rsidRPr="00DD5964">
        <w:t>Turkiye</w:t>
      </w:r>
      <w:proofErr w:type="spellEnd"/>
      <w:r w:rsidR="0068023F" w:rsidRPr="00DD5964">
        <w:t>, Sri Lanka, Pakistan, India, etc.</w:t>
      </w:r>
      <w:r w:rsidR="008C6D8E" w:rsidRPr="00DD5964">
        <w:t xml:space="preserve">   The UK has proscribed some opposition groups there as terrorist, in turn as a basis to intimidate and even criminalise UK migrant groups from those places.</w:t>
      </w:r>
    </w:p>
    <w:p w14:paraId="2B397F2B" w14:textId="77777777" w:rsidR="000D620C" w:rsidRPr="00DD5964" w:rsidRDefault="000D620C" w:rsidP="000D620C"/>
    <w:p w14:paraId="6EC0FC18" w14:textId="0CC883AA" w:rsidR="00515D7B" w:rsidRDefault="008C6D8E" w:rsidP="000D620C">
      <w:r w:rsidRPr="00DD5964">
        <w:t xml:space="preserve">Here is </w:t>
      </w:r>
      <w:r w:rsidR="00324DBB" w:rsidRPr="00DD5964">
        <w:t xml:space="preserve">a recent </w:t>
      </w:r>
      <w:r w:rsidR="00B44880">
        <w:t>escalation</w:t>
      </w:r>
      <w:r w:rsidRPr="00DD5964">
        <w:t>: O</w:t>
      </w:r>
      <w:r w:rsidR="00324DBB" w:rsidRPr="00DD5964">
        <w:t>n 2</w:t>
      </w:r>
      <w:r w:rsidR="000D620C" w:rsidRPr="00DD5964">
        <w:t>7</w:t>
      </w:r>
      <w:r w:rsidR="00324DBB" w:rsidRPr="00DD5964">
        <w:rPr>
          <w:vertAlign w:val="superscript"/>
        </w:rPr>
        <w:t>th</w:t>
      </w:r>
      <w:r w:rsidR="00324DBB" w:rsidRPr="00DD5964">
        <w:t xml:space="preserve"> November 2024 counter-terror police raided </w:t>
      </w:r>
      <w:r w:rsidRPr="00DD5964">
        <w:t>Haringey’s</w:t>
      </w:r>
      <w:r w:rsidR="00324DBB" w:rsidRPr="00DD5964">
        <w:t xml:space="preserve"> Kurdish Community Centre </w:t>
      </w:r>
      <w:r w:rsidR="00515D7B" w:rsidRPr="00DD5964">
        <w:t>and said that it would remain closed for two weeks pending a search</w:t>
      </w:r>
      <w:r w:rsidR="00324DBB" w:rsidRPr="00DD5964">
        <w:t xml:space="preserve">. </w:t>
      </w:r>
      <w:r w:rsidR="000D620C" w:rsidRPr="00DD5964">
        <w:t xml:space="preserve"> In parallel the</w:t>
      </w:r>
      <w:r w:rsidR="00515D7B" w:rsidRPr="00DD5964">
        <w:t xml:space="preserve"> counter-terror police </w:t>
      </w:r>
      <w:r w:rsidR="000D620C" w:rsidRPr="00DD5964">
        <w:t>raided the homes of key individuals</w:t>
      </w:r>
      <w:r w:rsidR="00515D7B" w:rsidRPr="00DD5964">
        <w:t xml:space="preserve">, </w:t>
      </w:r>
      <w:r w:rsidR="000D620C" w:rsidRPr="00DD5964">
        <w:t xml:space="preserve"> smashed down their doors</w:t>
      </w:r>
      <w:r w:rsidR="00515D7B" w:rsidRPr="00DD5964">
        <w:t xml:space="preserve"> and detained them</w:t>
      </w:r>
      <w:r w:rsidR="000D620C" w:rsidRPr="00DD5964">
        <w:t xml:space="preserve">.  The </w:t>
      </w:r>
      <w:r w:rsidR="00704845">
        <w:t>official pretext</w:t>
      </w:r>
      <w:r w:rsidR="000D620C" w:rsidRPr="00DD5964">
        <w:t xml:space="preserve"> w</w:t>
      </w:r>
      <w:r w:rsidR="00704845">
        <w:t xml:space="preserve">as </w:t>
      </w:r>
      <w:r w:rsidR="000D620C" w:rsidRPr="00DD5964">
        <w:t xml:space="preserve">suspicion that they were supporting the Kurdistan Workers Party (PKK), </w:t>
      </w:r>
      <w:r w:rsidR="00515D7B" w:rsidRPr="00DD5964">
        <w:t xml:space="preserve">which was </w:t>
      </w:r>
      <w:r w:rsidR="000D620C" w:rsidRPr="00DD5964">
        <w:t xml:space="preserve"> proscribed </w:t>
      </w:r>
      <w:r w:rsidR="00515D7B" w:rsidRPr="00DD5964">
        <w:t xml:space="preserve">in 2001 </w:t>
      </w:r>
      <w:r w:rsidR="000D620C" w:rsidRPr="00DD5964">
        <w:t xml:space="preserve">under the Terrorism </w:t>
      </w:r>
      <w:r w:rsidR="00515D7B" w:rsidRPr="00DD5964">
        <w:t>A</w:t>
      </w:r>
      <w:r w:rsidR="000D620C" w:rsidRPr="00DD5964">
        <w:t xml:space="preserve">ct 2000.  </w:t>
      </w:r>
    </w:p>
    <w:p w14:paraId="0D18AB63" w14:textId="77777777" w:rsidR="00A539C8" w:rsidRDefault="00A539C8" w:rsidP="000D620C"/>
    <w:p w14:paraId="2D9275FC" w14:textId="77777777" w:rsidR="00A539C8" w:rsidRDefault="00A539C8" w:rsidP="00A539C8">
      <w:pPr>
        <w:jc w:val="center"/>
      </w:pPr>
      <w:r>
        <w:rPr>
          <w:noProof/>
        </w:rPr>
        <w:drawing>
          <wp:inline distT="0" distB="0" distL="0" distR="0" wp14:anchorId="2E408648" wp14:editId="7C6C537E">
            <wp:extent cx="4798800" cy="2700000"/>
            <wp:effectExtent l="0" t="0" r="1905" b="5715"/>
            <wp:docPr id="780694622" name="Picture 1" descr="A group of people holding signs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8940813" name="Picture 1" descr="A group of people holding signs&#10;&#10;Description automatically generated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98800" cy="27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6C4FD91" w14:textId="54C9BCE3" w:rsidR="00A539C8" w:rsidRDefault="00A539C8" w:rsidP="00A539C8">
      <w:pPr>
        <w:jc w:val="center"/>
      </w:pPr>
      <w:r>
        <w:t xml:space="preserve">Kurdish protest </w:t>
      </w:r>
      <w:r w:rsidR="000600A4">
        <w:t xml:space="preserve">in Westminster </w:t>
      </w:r>
      <w:r>
        <w:t>against ‘anti-terror’ raids of 27 November 2024</w:t>
      </w:r>
    </w:p>
    <w:p w14:paraId="566B30BF" w14:textId="77777777" w:rsidR="00515D7B" w:rsidRPr="00DD5964" w:rsidRDefault="00515D7B" w:rsidP="000D620C"/>
    <w:p w14:paraId="56148EBD" w14:textId="77777777" w:rsidR="00337382" w:rsidRDefault="00337382" w:rsidP="00337382">
      <w:r w:rsidRPr="00DD5964">
        <w:t xml:space="preserve">Since 2001 UK Kurdish and other organizations had been demanding that the UK delist the PKK on several grounds.  In particular, its proscription </w:t>
      </w:r>
    </w:p>
    <w:p w14:paraId="6DB4BC21" w14:textId="77777777" w:rsidR="00337382" w:rsidRDefault="00337382" w:rsidP="00337382">
      <w:pPr>
        <w:pStyle w:val="ListParagraph"/>
        <w:numPr>
          <w:ilvl w:val="0"/>
          <w:numId w:val="5"/>
        </w:numPr>
      </w:pPr>
      <w:r>
        <w:t>provides special repressive powers to persecute Kurdish community activists;</w:t>
      </w:r>
    </w:p>
    <w:p w14:paraId="49A230A1" w14:textId="0E5DCF99" w:rsidR="00337382" w:rsidRDefault="00337382" w:rsidP="00337382">
      <w:pPr>
        <w:pStyle w:val="ListParagraph"/>
        <w:numPr>
          <w:ilvl w:val="0"/>
          <w:numId w:val="5"/>
        </w:numPr>
      </w:pPr>
      <w:r w:rsidRPr="00DD5964">
        <w:t>encourages the</w:t>
      </w:r>
      <w:r w:rsidR="00042AFE">
        <w:t xml:space="preserve"> Turkish</w:t>
      </w:r>
      <w:r w:rsidRPr="00DD5964">
        <w:t xml:space="preserve"> regime to label its Kurdish opposition as terrorist, thus </w:t>
      </w:r>
      <w:r w:rsidR="00042AFE">
        <w:t>normalis</w:t>
      </w:r>
      <w:r w:rsidRPr="00DD5964">
        <w:t xml:space="preserve">ing its </w:t>
      </w:r>
      <w:r>
        <w:t>d</w:t>
      </w:r>
      <w:r w:rsidRPr="00DD5964">
        <w:t>aily war against them</w:t>
      </w:r>
      <w:r>
        <w:t xml:space="preserve">; and so </w:t>
      </w:r>
    </w:p>
    <w:p w14:paraId="6E306707" w14:textId="77777777" w:rsidR="00337382" w:rsidRDefault="00337382" w:rsidP="00337382">
      <w:pPr>
        <w:pStyle w:val="ListParagraph"/>
        <w:numPr>
          <w:ilvl w:val="0"/>
          <w:numId w:val="5"/>
        </w:numPr>
      </w:pPr>
      <w:r w:rsidRPr="00DD5964">
        <w:t>impedes a peaceful resolution of Turkey’s conflict with its Kurdish population</w:t>
      </w:r>
      <w:r>
        <w:t xml:space="preserve">. </w:t>
      </w:r>
    </w:p>
    <w:p w14:paraId="4BA10C47" w14:textId="77777777" w:rsidR="009D2E82" w:rsidRDefault="009D2E82" w:rsidP="00337382"/>
    <w:p w14:paraId="023FFF43" w14:textId="07AD8322" w:rsidR="00C6000F" w:rsidRDefault="00337382" w:rsidP="00D34B44">
      <w:r w:rsidRPr="00DD5964">
        <w:lastRenderedPageBreak/>
        <w:t xml:space="preserve">After the </w:t>
      </w:r>
      <w:r w:rsidR="00714EC7">
        <w:t xml:space="preserve">27 </w:t>
      </w:r>
      <w:r w:rsidRPr="00DD5964">
        <w:t>November raids, UK Kurdish organizations again demanded delisting</w:t>
      </w:r>
      <w:r w:rsidR="00550483">
        <w:t xml:space="preserve"> of the PKK</w:t>
      </w:r>
      <w:r w:rsidRPr="00DD5964">
        <w:t>.  For details, see this</w:t>
      </w:r>
      <w:r w:rsidRPr="00DD5964">
        <w:rPr>
          <w:rFonts w:ascii="Arial" w:hAnsi="Arial" w:cs="Arial"/>
          <w:color w:val="404040"/>
          <w:sz w:val="20"/>
          <w:szCs w:val="20"/>
        </w:rPr>
        <w:t xml:space="preserve"> </w:t>
      </w:r>
      <w:r w:rsidR="00714EC7">
        <w:rPr>
          <w:rFonts w:ascii="Arial" w:hAnsi="Arial" w:cs="Arial"/>
          <w:color w:val="404040"/>
          <w:sz w:val="20"/>
          <w:szCs w:val="20"/>
        </w:rPr>
        <w:t xml:space="preserve">Labour Hub </w:t>
      </w:r>
      <w:hyperlink r:id="rId17" w:history="1">
        <w:r w:rsidRPr="00DD5964">
          <w:rPr>
            <w:rStyle w:val="Hyperlink"/>
            <w:rFonts w:ascii="Arial" w:hAnsi="Arial" w:cs="Arial"/>
            <w:sz w:val="20"/>
            <w:szCs w:val="20"/>
          </w:rPr>
          <w:t>article</w:t>
        </w:r>
      </w:hyperlink>
      <w:r w:rsidRPr="00DD5964">
        <w:rPr>
          <w:rFonts w:ascii="Arial" w:hAnsi="Arial" w:cs="Arial"/>
          <w:color w:val="404040"/>
          <w:sz w:val="20"/>
          <w:szCs w:val="20"/>
        </w:rPr>
        <w:t xml:space="preserve">, </w:t>
      </w:r>
      <w:r w:rsidR="003B5977">
        <w:rPr>
          <w:rFonts w:ascii="Arial" w:hAnsi="Arial" w:cs="Arial"/>
          <w:color w:val="404040"/>
          <w:sz w:val="20"/>
          <w:szCs w:val="20"/>
        </w:rPr>
        <w:t>‘</w:t>
      </w:r>
      <w:r w:rsidRPr="00DD5964">
        <w:t>Kurdish Community demand decriminalisation after violent police attacks</w:t>
      </w:r>
      <w:r w:rsidR="003B5977">
        <w:t>’</w:t>
      </w:r>
      <w:r w:rsidR="00C52C67">
        <w:t>; also</w:t>
      </w:r>
      <w:r w:rsidR="00AC012E">
        <w:t xml:space="preserve"> </w:t>
      </w:r>
      <w:proofErr w:type="spellStart"/>
      <w:r w:rsidR="00AC012E">
        <w:t>Lida</w:t>
      </w:r>
      <w:proofErr w:type="spellEnd"/>
      <w:r w:rsidR="00AC012E">
        <w:t xml:space="preserve"> </w:t>
      </w:r>
      <w:proofErr w:type="spellStart"/>
      <w:r w:rsidR="00AC012E">
        <w:t>Kayhko’s</w:t>
      </w:r>
      <w:proofErr w:type="spellEnd"/>
      <w:r w:rsidR="00AC012E">
        <w:t xml:space="preserve"> interview on</w:t>
      </w:r>
      <w:r w:rsidR="00C52C67">
        <w:t xml:space="preserve"> </w:t>
      </w:r>
      <w:hyperlink r:id="rId18" w:history="1">
        <w:r w:rsidR="00C52C67" w:rsidRPr="00C52C67">
          <w:rPr>
            <w:rStyle w:val="Hyperlink"/>
          </w:rPr>
          <w:t>Novara Media</w:t>
        </w:r>
      </w:hyperlink>
      <w:r w:rsidR="00C52C67">
        <w:t>, 30.11.2024</w:t>
      </w:r>
      <w:r w:rsidRPr="00DD5964">
        <w:t xml:space="preserve">.  </w:t>
      </w:r>
      <w:r w:rsidR="00C52C67">
        <w:t>For longer-term</w:t>
      </w:r>
      <w:r w:rsidR="00A87F9A">
        <w:t xml:space="preserve"> </w:t>
      </w:r>
      <w:r>
        <w:t>updates</w:t>
      </w:r>
      <w:r w:rsidR="00C52C67">
        <w:t>, see</w:t>
      </w:r>
      <w:r w:rsidR="004C4A5F">
        <w:t xml:space="preserve">: </w:t>
      </w:r>
      <w:r w:rsidR="00C52C67">
        <w:t xml:space="preserve"> social media of</w:t>
      </w:r>
      <w:r>
        <w:t xml:space="preserve"> the </w:t>
      </w:r>
      <w:hyperlink r:id="rId19" w:history="1">
        <w:r w:rsidRPr="00D01E54">
          <w:rPr>
            <w:rStyle w:val="Hyperlink"/>
          </w:rPr>
          <w:t xml:space="preserve">Kurdish </w:t>
        </w:r>
        <w:r>
          <w:rPr>
            <w:rStyle w:val="Hyperlink"/>
          </w:rPr>
          <w:t xml:space="preserve">People’s Democratic </w:t>
        </w:r>
        <w:r w:rsidRPr="00D01E54">
          <w:rPr>
            <w:rStyle w:val="Hyperlink"/>
          </w:rPr>
          <w:t>Assembly</w:t>
        </w:r>
      </w:hyperlink>
      <w:r>
        <w:t>.</w:t>
      </w:r>
      <w:r w:rsidR="001F08BC">
        <w:t xml:space="preserve">  </w:t>
      </w:r>
      <w:r w:rsidR="00B44880">
        <w:t xml:space="preserve">Its </w:t>
      </w:r>
      <w:r w:rsidR="001F08BC">
        <w:t xml:space="preserve">main demands were turned into a </w:t>
      </w:r>
      <w:hyperlink r:id="rId20" w:history="1">
        <w:r w:rsidR="001F08BC" w:rsidRPr="001F08BC">
          <w:rPr>
            <w:rStyle w:val="Hyperlink"/>
          </w:rPr>
          <w:t>public petition</w:t>
        </w:r>
      </w:hyperlink>
      <w:r w:rsidR="001F08BC">
        <w:t xml:space="preserve"> to the government.</w:t>
      </w:r>
      <w:r w:rsidR="004C4A5F">
        <w:t xml:space="preserve"> Also </w:t>
      </w:r>
      <w:hyperlink r:id="rId21" w:history="1">
        <w:r w:rsidR="004C4A5F" w:rsidRPr="004C4A5F">
          <w:rPr>
            <w:rStyle w:val="Hyperlink"/>
          </w:rPr>
          <w:t>Hands Off Kurds</w:t>
        </w:r>
      </w:hyperlink>
      <w:r w:rsidR="004C4A5F">
        <w:t xml:space="preserve"> </w:t>
      </w:r>
    </w:p>
    <w:p w14:paraId="531D635F" w14:textId="3A7052F4" w:rsidR="00F31BDA" w:rsidRDefault="00F31BDA" w:rsidP="00F31BDA">
      <w:pPr>
        <w:rPr>
          <w:b/>
          <w:bCs/>
        </w:rPr>
      </w:pPr>
    </w:p>
    <w:p w14:paraId="03B2ABD8" w14:textId="77777777" w:rsidR="00AD024F" w:rsidRPr="00AD024F" w:rsidRDefault="00AD024F" w:rsidP="00AD024F">
      <w:pPr>
        <w:rPr>
          <w:bCs/>
          <w:lang w:val="en-US"/>
        </w:rPr>
      </w:pPr>
      <w:r w:rsidRPr="00AD024F">
        <w:rPr>
          <w:bCs/>
          <w:lang w:val="en-US"/>
        </w:rPr>
        <w:t>Thanks to the  people’s resistance, the police removed the blockage on the KCC on 5</w:t>
      </w:r>
      <w:r w:rsidRPr="00AD024F">
        <w:rPr>
          <w:bCs/>
          <w:vertAlign w:val="superscript"/>
          <w:lang w:val="en-US"/>
        </w:rPr>
        <w:t>th</w:t>
      </w:r>
      <w:r w:rsidRPr="00AD024F">
        <w:rPr>
          <w:bCs/>
          <w:lang w:val="en-US"/>
        </w:rPr>
        <w:t xml:space="preserve"> December; see </w:t>
      </w:r>
      <w:hyperlink r:id="rId22" w:tgtFrame="_blank" w:history="1">
        <w:r w:rsidRPr="00AD024F">
          <w:rPr>
            <w:rStyle w:val="Hyperlink"/>
            <w:bCs/>
            <w:lang w:val="en-US"/>
          </w:rPr>
          <w:t>video</w:t>
        </w:r>
      </w:hyperlink>
      <w:r w:rsidRPr="00AD024F">
        <w:rPr>
          <w:bCs/>
          <w:lang w:val="en-US"/>
        </w:rPr>
        <w:t xml:space="preserve"> of the celebration.</w:t>
      </w:r>
    </w:p>
    <w:p w14:paraId="160AE142" w14:textId="77777777" w:rsidR="00AD024F" w:rsidRPr="00DD5964" w:rsidRDefault="00AD024F" w:rsidP="00F31BDA">
      <w:pPr>
        <w:rPr>
          <w:b/>
          <w:bCs/>
        </w:rPr>
      </w:pPr>
      <w:bookmarkStart w:id="0" w:name="_GoBack"/>
      <w:bookmarkEnd w:id="0"/>
    </w:p>
    <w:p w14:paraId="548FAD81" w14:textId="37406412" w:rsidR="00F31BDA" w:rsidRPr="00DD5964" w:rsidRDefault="00337382" w:rsidP="00F31BDA">
      <w:pPr>
        <w:rPr>
          <w:b/>
          <w:bCs/>
        </w:rPr>
      </w:pPr>
      <w:r>
        <w:rPr>
          <w:b/>
          <w:bCs/>
        </w:rPr>
        <w:t>Creating</w:t>
      </w:r>
      <w:r w:rsidR="009D747B" w:rsidRPr="00DD5964">
        <w:rPr>
          <w:b/>
          <w:bCs/>
        </w:rPr>
        <w:t xml:space="preserve"> </w:t>
      </w:r>
      <w:r>
        <w:rPr>
          <w:b/>
          <w:bCs/>
        </w:rPr>
        <w:t>‘</w:t>
      </w:r>
      <w:r w:rsidR="009D747B" w:rsidRPr="00DD5964">
        <w:rPr>
          <w:b/>
          <w:bCs/>
        </w:rPr>
        <w:t>t</w:t>
      </w:r>
      <w:r w:rsidR="00F31BDA" w:rsidRPr="00DD5964">
        <w:rPr>
          <w:b/>
          <w:bCs/>
        </w:rPr>
        <w:t>erroris</w:t>
      </w:r>
      <w:r w:rsidR="009D747B" w:rsidRPr="00DD5964">
        <w:rPr>
          <w:b/>
          <w:bCs/>
        </w:rPr>
        <w:t>t</w:t>
      </w:r>
      <w:r>
        <w:rPr>
          <w:b/>
          <w:bCs/>
        </w:rPr>
        <w:t>’</w:t>
      </w:r>
      <w:r w:rsidR="009D747B" w:rsidRPr="00DD5964">
        <w:rPr>
          <w:b/>
          <w:bCs/>
        </w:rPr>
        <w:t xml:space="preserve"> crime</w:t>
      </w:r>
      <w:r>
        <w:rPr>
          <w:b/>
          <w:bCs/>
        </w:rPr>
        <w:t>s, punishable without trial</w:t>
      </w:r>
    </w:p>
    <w:p w14:paraId="43187343" w14:textId="77777777" w:rsidR="00A8529F" w:rsidRPr="00DD5964" w:rsidRDefault="00A8529F" w:rsidP="00F31BDA"/>
    <w:p w14:paraId="16D03B13" w14:textId="6723892B" w:rsidR="000D620C" w:rsidRPr="00DD5964" w:rsidRDefault="000D620C" w:rsidP="00AE690A">
      <w:r w:rsidRPr="00DD5964">
        <w:t>For a long time,  terrorism was commonly understood as</w:t>
      </w:r>
      <w:r w:rsidR="00F84F40" w:rsidRPr="00DD5964">
        <w:t xml:space="preserve"> violent</w:t>
      </w:r>
      <w:r w:rsidRPr="00DD5964">
        <w:t xml:space="preserve"> threats to ordinary people. </w:t>
      </w:r>
      <w:r w:rsidR="007D701F">
        <w:t xml:space="preserve"> </w:t>
      </w:r>
      <w:r w:rsidRPr="00DD5964">
        <w:t>By contrast, u</w:t>
      </w:r>
      <w:r w:rsidR="00A8529F" w:rsidRPr="00DD5964">
        <w:t xml:space="preserve">nder the </w:t>
      </w:r>
      <w:r w:rsidR="00F31BDA" w:rsidRPr="00DD5964">
        <w:t>UK Terrorism Act 2000</w:t>
      </w:r>
      <w:r w:rsidR="00A8529F" w:rsidRPr="00DD5964">
        <w:t xml:space="preserve">, </w:t>
      </w:r>
      <w:r w:rsidR="00F31BDA" w:rsidRPr="00DD5964">
        <w:t xml:space="preserve"> terrorism </w:t>
      </w:r>
      <w:r w:rsidR="00CB4A60" w:rsidRPr="00DD5964">
        <w:t xml:space="preserve">was defined more broadly than before.  Terrorist crimes </w:t>
      </w:r>
      <w:r w:rsidR="00F31BDA" w:rsidRPr="00DD5964">
        <w:t xml:space="preserve">include </w:t>
      </w:r>
      <w:r w:rsidR="003B5977">
        <w:t>‘</w:t>
      </w:r>
      <w:r w:rsidR="00F31BDA" w:rsidRPr="00DD5964">
        <w:t>the threat</w:t>
      </w:r>
      <w:r w:rsidR="003B5977">
        <w:t>’</w:t>
      </w:r>
      <w:r w:rsidR="00F31BDA" w:rsidRPr="00DD5964">
        <w:t xml:space="preserve"> of </w:t>
      </w:r>
      <w:r w:rsidR="003B5977">
        <w:t>‘</w:t>
      </w:r>
      <w:r w:rsidR="00F31BDA" w:rsidRPr="00DD5964">
        <w:t>serious damage to property</w:t>
      </w:r>
      <w:r w:rsidR="003B5977">
        <w:t>’</w:t>
      </w:r>
      <w:r w:rsidR="00F31BDA" w:rsidRPr="00DD5964">
        <w:t xml:space="preserve">, in ways </w:t>
      </w:r>
      <w:r w:rsidR="003B5977">
        <w:t>‘</w:t>
      </w:r>
      <w:r w:rsidR="00F31BDA" w:rsidRPr="00DD5964">
        <w:t>designed to influence the government</w:t>
      </w:r>
      <w:r w:rsidR="003B5977">
        <w:t>’</w:t>
      </w:r>
      <w:r w:rsidR="00F31BDA" w:rsidRPr="00DD5964">
        <w:t xml:space="preserve"> for a </w:t>
      </w:r>
      <w:r w:rsidR="003B5977">
        <w:t>‘</w:t>
      </w:r>
      <w:r w:rsidR="00F31BDA" w:rsidRPr="00DD5964">
        <w:t>political cause</w:t>
      </w:r>
      <w:r w:rsidR="003B5977">
        <w:t>’</w:t>
      </w:r>
      <w:r w:rsidR="00F31BDA" w:rsidRPr="00DD5964">
        <w:t xml:space="preserve">.    </w:t>
      </w:r>
    </w:p>
    <w:p w14:paraId="6B341249" w14:textId="77777777" w:rsidR="000D620C" w:rsidRPr="00DD5964" w:rsidRDefault="000D620C" w:rsidP="00AE690A"/>
    <w:p w14:paraId="4BE9CA6F" w14:textId="659B7C88" w:rsidR="00F82B7F" w:rsidRDefault="00A8529F" w:rsidP="00AE690A">
      <w:r w:rsidRPr="00DD5964">
        <w:t xml:space="preserve">That broad definition </w:t>
      </w:r>
      <w:r w:rsidR="00CB4A60" w:rsidRPr="00DD5964">
        <w:t xml:space="preserve">would </w:t>
      </w:r>
      <w:r w:rsidRPr="00DD5964">
        <w:t xml:space="preserve">encompass the entire history of working-class and anti-colonial revolt. </w:t>
      </w:r>
      <w:r w:rsidR="003A2978" w:rsidRPr="00DD5964">
        <w:t xml:space="preserve">It would also encompass peace movement actions </w:t>
      </w:r>
      <w:r w:rsidR="0005012C" w:rsidRPr="00DD5964">
        <w:t>damagi</w:t>
      </w:r>
      <w:r w:rsidR="003A2978" w:rsidRPr="00DD5964">
        <w:t>ng jet fighter planes which were due for export to commit war crimes</w:t>
      </w:r>
      <w:r w:rsidR="007D701F">
        <w:t>, as in a</w:t>
      </w:r>
      <w:r w:rsidR="003A2978" w:rsidRPr="00DD5964">
        <w:t xml:space="preserve"> </w:t>
      </w:r>
      <w:hyperlink r:id="rId23" w:history="1">
        <w:r w:rsidR="003A2978" w:rsidRPr="00DD5964">
          <w:rPr>
            <w:rStyle w:val="Hyperlink"/>
          </w:rPr>
          <w:t xml:space="preserve">1996 </w:t>
        </w:r>
        <w:r w:rsidR="00761E60">
          <w:rPr>
            <w:rStyle w:val="Hyperlink"/>
          </w:rPr>
          <w:t xml:space="preserve">action </w:t>
        </w:r>
        <w:r w:rsidR="003A2978" w:rsidRPr="00DD5964">
          <w:rPr>
            <w:rStyle w:val="Hyperlink"/>
          </w:rPr>
          <w:t xml:space="preserve">against </w:t>
        </w:r>
        <w:r w:rsidR="00761E60">
          <w:t>British Aerospace</w:t>
        </w:r>
      </w:hyperlink>
      <w:r w:rsidR="003A2978" w:rsidRPr="00DD5964">
        <w:t>.</w:t>
      </w:r>
      <w:r w:rsidR="00F82B7F">
        <w:t xml:space="preserve">  Those </w:t>
      </w:r>
      <w:r w:rsidR="00F84F40" w:rsidRPr="00DD5964">
        <w:t xml:space="preserve">historical </w:t>
      </w:r>
      <w:r w:rsidR="0034419E" w:rsidRPr="00DD5964">
        <w:t>analog</w:t>
      </w:r>
      <w:r w:rsidR="003A2978" w:rsidRPr="00DD5964">
        <w:t>ies</w:t>
      </w:r>
      <w:r w:rsidR="00CB4A60" w:rsidRPr="00DD5964">
        <w:t xml:space="preserve"> highlight</w:t>
      </w:r>
      <w:r w:rsidRPr="00DD5964">
        <w:t xml:space="preserve"> the </w:t>
      </w:r>
      <w:r w:rsidR="00A85A1C">
        <w:t xml:space="preserve">law’s </w:t>
      </w:r>
      <w:r w:rsidRPr="00DD5964">
        <w:t>broad scope</w:t>
      </w:r>
      <w:r w:rsidR="0005012C" w:rsidRPr="00DD5964">
        <w:t xml:space="preserve"> for protecting terrorist regimes abroad</w:t>
      </w:r>
      <w:r w:rsidR="00AC012E">
        <w:t xml:space="preserve"> by stigmatising and persecuting their opponents here</w:t>
      </w:r>
      <w:r w:rsidRPr="00DD5964">
        <w:t>.</w:t>
      </w:r>
      <w:r w:rsidR="00AE690A" w:rsidRPr="00DD5964">
        <w:t xml:space="preserve">  </w:t>
      </w:r>
    </w:p>
    <w:p w14:paraId="3E0E3803" w14:textId="77777777" w:rsidR="00F82B7F" w:rsidRDefault="00F82B7F" w:rsidP="00AE690A"/>
    <w:p w14:paraId="5EF9C0B4" w14:textId="3F7468EA" w:rsidR="00AE690A" w:rsidRPr="00DD5964" w:rsidRDefault="00A8529F" w:rsidP="00AE690A">
      <w:r w:rsidRPr="00DD5964">
        <w:t>Under the UK Terrorism Act 2000,  o</w:t>
      </w:r>
      <w:r w:rsidR="00F31BDA" w:rsidRPr="00DD5964">
        <w:t>rganizations anywhere could be (and have been) banned on the basis that their activities fit the broad definition.</w:t>
      </w:r>
      <w:r w:rsidRPr="00DD5964">
        <w:t xml:space="preserve">  </w:t>
      </w:r>
      <w:r w:rsidR="00F82B7F">
        <w:t xml:space="preserve">In 2001 the first proscription list included organizations which were truly terrorist in the </w:t>
      </w:r>
      <w:r w:rsidR="007D701F">
        <w:t>conventional</w:t>
      </w:r>
      <w:r w:rsidR="00F82B7F">
        <w:t xml:space="preserve"> sense (e.g. Al Qaeda) as well as national liberation groups.  </w:t>
      </w:r>
      <w:r w:rsidR="00AE690A" w:rsidRPr="00DD5964">
        <w:t xml:space="preserve">Moreover, any vague association with such </w:t>
      </w:r>
      <w:r w:rsidR="00F82B7F">
        <w:t>groups</w:t>
      </w:r>
      <w:r w:rsidR="00107A68">
        <w:t xml:space="preserve">, e.g. displaying their symbols or speaking at the same event, </w:t>
      </w:r>
      <w:r w:rsidR="00AE690A" w:rsidRPr="00DD5964">
        <w:t>became a terrorist crime</w:t>
      </w:r>
      <w:r w:rsidR="0005012C" w:rsidRPr="00DD5964">
        <w:t>.  These powers have been applied</w:t>
      </w:r>
      <w:r w:rsidR="00AE690A" w:rsidRPr="00DD5964">
        <w:t xml:space="preserve"> </w:t>
      </w:r>
      <w:r w:rsidR="00107A68" w:rsidRPr="00DD5964">
        <w:t xml:space="preserve">politically </w:t>
      </w:r>
      <w:r w:rsidR="00AE690A" w:rsidRPr="00DD5964">
        <w:t xml:space="preserve">by </w:t>
      </w:r>
      <w:r w:rsidR="00107A68">
        <w:t xml:space="preserve">the </w:t>
      </w:r>
      <w:r w:rsidR="00AE690A" w:rsidRPr="00DD5964">
        <w:t>police</w:t>
      </w:r>
      <w:r w:rsidR="00107A68">
        <w:t xml:space="preserve"> counter-terror unit</w:t>
      </w:r>
      <w:r w:rsidR="00AE690A" w:rsidRPr="00DD5964">
        <w:t>, Crown Prosecution Service and judiciary.</w:t>
      </w:r>
      <w:r w:rsidR="00163FA1" w:rsidRPr="00DD5964">
        <w:t xml:space="preserve"> </w:t>
      </w:r>
    </w:p>
    <w:p w14:paraId="2FC7CF48" w14:textId="77777777" w:rsidR="00946464" w:rsidRPr="00DD5964" w:rsidRDefault="00946464" w:rsidP="00F31BDA"/>
    <w:p w14:paraId="6D6BFBAD" w14:textId="022C6A77" w:rsidR="00CB4A60" w:rsidRPr="00DD5964" w:rsidRDefault="00F31BDA" w:rsidP="00C722A6">
      <w:r w:rsidRPr="00DD5964">
        <w:t>To</w:t>
      </w:r>
      <w:r w:rsidR="00A8529F" w:rsidRPr="00DD5964">
        <w:t xml:space="preserve"> </w:t>
      </w:r>
      <w:r w:rsidRPr="00DD5964">
        <w:t>investigate suspected crimes</w:t>
      </w:r>
      <w:r w:rsidR="001C0E35" w:rsidRPr="00DD5964">
        <w:t xml:space="preserve"> or persons</w:t>
      </w:r>
      <w:r w:rsidRPr="00DD5964">
        <w:t xml:space="preserve">, the </w:t>
      </w:r>
      <w:r w:rsidR="00A8529F" w:rsidRPr="00DD5964">
        <w:t>Act</w:t>
      </w:r>
      <w:r w:rsidRPr="00DD5964">
        <w:t xml:space="preserve"> authorised strong executive powers</w:t>
      </w:r>
      <w:r w:rsidR="00A8529F" w:rsidRPr="00DD5964">
        <w:t xml:space="preserve"> for the police</w:t>
      </w:r>
      <w:r w:rsidR="00F84F40" w:rsidRPr="00DD5964">
        <w:t>.  They can</w:t>
      </w:r>
      <w:r w:rsidR="00A8529F" w:rsidRPr="00DD5964">
        <w:t xml:space="preserve"> impose</w:t>
      </w:r>
      <w:r w:rsidRPr="00DD5964">
        <w:t xml:space="preserve"> </w:t>
      </w:r>
      <w:r w:rsidR="0005012C" w:rsidRPr="00DD5964">
        <w:t>28-day</w:t>
      </w:r>
      <w:r w:rsidRPr="00DD5964">
        <w:t xml:space="preserve"> detentions</w:t>
      </w:r>
      <w:r w:rsidR="00163FA1" w:rsidRPr="00DD5964">
        <w:t xml:space="preserve"> without charge, or indefinitely pending deportation for people who are not UK nationals </w:t>
      </w:r>
      <w:r w:rsidRPr="00DD5964">
        <w:t>(virtual kidnapping)</w:t>
      </w:r>
      <w:r w:rsidR="0005012C" w:rsidRPr="00DD5964">
        <w:t>.  They can</w:t>
      </w:r>
      <w:r w:rsidRPr="00DD5964">
        <w:t xml:space="preserve"> confiscate </w:t>
      </w:r>
      <w:r w:rsidR="00A8529F" w:rsidRPr="00DD5964">
        <w:t>property</w:t>
      </w:r>
      <w:r w:rsidR="00CB4A60" w:rsidRPr="00DD5964">
        <w:t xml:space="preserve"> as an instrument or evidence of terrorist intent</w:t>
      </w:r>
      <w:r w:rsidR="00F84F40" w:rsidRPr="00DD5964">
        <w:t xml:space="preserve">.   </w:t>
      </w:r>
      <w:r w:rsidR="00CB4A60" w:rsidRPr="00DD5964">
        <w:t>Border authorities</w:t>
      </w:r>
      <w:r w:rsidR="00A8529F" w:rsidRPr="00DD5964">
        <w:t xml:space="preserve"> can question travellers for up to </w:t>
      </w:r>
      <w:r w:rsidR="0005012C" w:rsidRPr="00DD5964">
        <w:t>6</w:t>
      </w:r>
      <w:r w:rsidR="00A8529F" w:rsidRPr="00DD5964">
        <w:t xml:space="preserve"> hours at any port</w:t>
      </w:r>
      <w:r w:rsidR="00C722A6" w:rsidRPr="00DD5964">
        <w:t>, where</w:t>
      </w:r>
      <w:r w:rsidR="00A8529F" w:rsidRPr="00DD5964">
        <w:t xml:space="preserve"> failure to answer all questions is a terrorist crime. </w:t>
      </w:r>
      <w:r w:rsidR="00AE690A" w:rsidRPr="00DD5964">
        <w:t xml:space="preserve"> </w:t>
      </w:r>
      <w:r w:rsidR="00F84F40" w:rsidRPr="00DD5964">
        <w:t xml:space="preserve"> While investigating a charity, the Charity Commission can </w:t>
      </w:r>
      <w:r w:rsidR="00107A68">
        <w:t xml:space="preserve">order its bank to </w:t>
      </w:r>
      <w:r w:rsidR="00F84F40" w:rsidRPr="00DD5964">
        <w:t xml:space="preserve">freeze its </w:t>
      </w:r>
      <w:r w:rsidR="007D701F">
        <w:t>account</w:t>
      </w:r>
      <w:r w:rsidR="00AC012E">
        <w:t xml:space="preserve">; this </w:t>
      </w:r>
      <w:r w:rsidR="007D701F">
        <w:t xml:space="preserve">punishment </w:t>
      </w:r>
      <w:r w:rsidR="00AC012E">
        <w:t>was</w:t>
      </w:r>
      <w:r w:rsidR="00337382">
        <w:t xml:space="preserve"> </w:t>
      </w:r>
      <w:r w:rsidR="00AC012E">
        <w:t>inflicted</w:t>
      </w:r>
      <w:r w:rsidR="00337382">
        <w:t xml:space="preserve"> </w:t>
      </w:r>
      <w:r w:rsidR="00F82B7F">
        <w:t>twice</w:t>
      </w:r>
      <w:r w:rsidR="00337382">
        <w:t xml:space="preserve"> o</w:t>
      </w:r>
      <w:r w:rsidR="00AC012E">
        <w:t>n</w:t>
      </w:r>
      <w:r w:rsidR="00337382">
        <w:t xml:space="preserve"> </w:t>
      </w:r>
      <w:hyperlink r:id="rId24" w:history="1">
        <w:proofErr w:type="spellStart"/>
        <w:r w:rsidR="00337382" w:rsidRPr="00F82B7F">
          <w:rPr>
            <w:rStyle w:val="Hyperlink"/>
          </w:rPr>
          <w:t>Inter</w:t>
        </w:r>
        <w:r w:rsidR="00F84F40" w:rsidRPr="00F82B7F">
          <w:rPr>
            <w:rStyle w:val="Hyperlink"/>
          </w:rPr>
          <w:t>pal</w:t>
        </w:r>
        <w:proofErr w:type="spellEnd"/>
      </w:hyperlink>
      <w:r w:rsidR="00F84F40" w:rsidRPr="00DD5964">
        <w:t xml:space="preserve">.  </w:t>
      </w:r>
    </w:p>
    <w:p w14:paraId="24AEE4F6" w14:textId="77777777" w:rsidR="00CB4A60" w:rsidRPr="00DD5964" w:rsidRDefault="00CB4A60" w:rsidP="00C722A6"/>
    <w:p w14:paraId="06003C2E" w14:textId="611E2040" w:rsidR="00C722A6" w:rsidRPr="00DD5964" w:rsidRDefault="00A8529F" w:rsidP="00C722A6">
      <w:r w:rsidRPr="00DD5964">
        <w:t>In effect, t</w:t>
      </w:r>
      <w:r w:rsidR="00F31BDA" w:rsidRPr="00DD5964">
        <w:t>hese are punishments without trial</w:t>
      </w:r>
      <w:r w:rsidRPr="00DD5964">
        <w:t xml:space="preserve"> or even without criminal charge</w:t>
      </w:r>
      <w:r w:rsidR="00F31BDA" w:rsidRPr="00DD5964">
        <w:t>.</w:t>
      </w:r>
      <w:r w:rsidR="00AE690A" w:rsidRPr="00DD5964">
        <w:t xml:space="preserve">  </w:t>
      </w:r>
      <w:r w:rsidRPr="00DD5964">
        <w:t xml:space="preserve">Prime targets have been political activists who </w:t>
      </w:r>
      <w:r w:rsidR="00946464" w:rsidRPr="00DD5964">
        <w:t>criticis</w:t>
      </w:r>
      <w:r w:rsidR="001C0E35" w:rsidRPr="00DD5964">
        <w:t xml:space="preserve">e </w:t>
      </w:r>
      <w:r w:rsidRPr="00DD5964">
        <w:t>UK foreign policy</w:t>
      </w:r>
      <w:r w:rsidR="001C0E35" w:rsidRPr="00DD5964">
        <w:t>, especially its support for repressive regimes</w:t>
      </w:r>
      <w:r w:rsidR="005770E2" w:rsidRPr="00DD5964">
        <w:t xml:space="preserve"> such as </w:t>
      </w:r>
      <w:r w:rsidR="00AC012E">
        <w:t xml:space="preserve">Israel, </w:t>
      </w:r>
      <w:proofErr w:type="spellStart"/>
      <w:r w:rsidR="005770E2" w:rsidRPr="00DD5964">
        <w:t>Turkiye</w:t>
      </w:r>
      <w:proofErr w:type="spellEnd"/>
      <w:r w:rsidR="005770E2" w:rsidRPr="00DD5964">
        <w:t>, Pakistan or Sri Lanka</w:t>
      </w:r>
      <w:r w:rsidRPr="00EE656F">
        <w:t>.</w:t>
      </w:r>
      <w:r w:rsidR="00AE690A" w:rsidRPr="00EE656F">
        <w:t xml:space="preserve">   </w:t>
      </w:r>
      <w:r w:rsidR="00C722A6" w:rsidRPr="00DD5964">
        <w:t xml:space="preserve">The anti-terror regime created a permanent state of terror against </w:t>
      </w:r>
      <w:r w:rsidR="007D701F">
        <w:t xml:space="preserve">political </w:t>
      </w:r>
      <w:r w:rsidR="00C722A6" w:rsidRPr="00DD5964">
        <w:t>dissent</w:t>
      </w:r>
      <w:r w:rsidR="00B960EE">
        <w:t xml:space="preserve"> and solidarity</w:t>
      </w:r>
      <w:r w:rsidR="00C722A6" w:rsidRPr="00DD5964">
        <w:t>.</w:t>
      </w:r>
    </w:p>
    <w:p w14:paraId="52B34A90" w14:textId="77777777" w:rsidR="00A80545" w:rsidRPr="00DD5964" w:rsidRDefault="00A80545"/>
    <w:p w14:paraId="57FFB069" w14:textId="508F827F" w:rsidR="00946464" w:rsidRPr="00DD5964" w:rsidRDefault="00BD60F2">
      <w:pPr>
        <w:rPr>
          <w:b/>
          <w:bCs/>
        </w:rPr>
      </w:pPr>
      <w:r>
        <w:rPr>
          <w:b/>
          <w:bCs/>
        </w:rPr>
        <w:t>Creat</w:t>
      </w:r>
      <w:r w:rsidR="00946464" w:rsidRPr="00DD5964">
        <w:rPr>
          <w:b/>
          <w:bCs/>
        </w:rPr>
        <w:t>ing what</w:t>
      </w:r>
      <w:r w:rsidR="00EE656F">
        <w:rPr>
          <w:b/>
          <w:bCs/>
        </w:rPr>
        <w:t xml:space="preserve"> ‘terror suspects’</w:t>
      </w:r>
      <w:r w:rsidR="00946464" w:rsidRPr="00DD5964">
        <w:rPr>
          <w:b/>
          <w:bCs/>
        </w:rPr>
        <w:t xml:space="preserve">? </w:t>
      </w:r>
    </w:p>
    <w:p w14:paraId="71A78226" w14:textId="77777777" w:rsidR="00F31BDA" w:rsidRPr="00DD5964" w:rsidRDefault="00F31BDA"/>
    <w:p w14:paraId="5A0B0610" w14:textId="5C922E2A" w:rsidR="00946464" w:rsidRPr="00DD5964" w:rsidRDefault="00946464">
      <w:r w:rsidRPr="00DD5964">
        <w:t>It may not be obvious why the UK government sought comprehensive, permanent anti-terror powers in the late 1990s</w:t>
      </w:r>
      <w:r w:rsidR="000657AD" w:rsidRPr="00DD5964">
        <w:t xml:space="preserve">, </w:t>
      </w:r>
      <w:r w:rsidR="001C0E35" w:rsidRPr="00DD5964">
        <w:t>shortly after</w:t>
      </w:r>
      <w:r w:rsidR="000657AD" w:rsidRPr="00DD5964">
        <w:t xml:space="preserve"> Tony Blair’s New Labour government had begun</w:t>
      </w:r>
      <w:r w:rsidR="001C0E35" w:rsidRPr="00DD5964">
        <w:t xml:space="preserve"> in 1997</w:t>
      </w:r>
      <w:r w:rsidR="00F84F40" w:rsidRPr="00DD5964">
        <w:t xml:space="preserve"> but before the 9/11 attacks</w:t>
      </w:r>
      <w:r w:rsidR="00BD60F2">
        <w:t xml:space="preserve"> in 2001</w:t>
      </w:r>
      <w:r w:rsidRPr="00DD5964">
        <w:t xml:space="preserve">.  </w:t>
      </w:r>
      <w:r w:rsidR="00F84F40" w:rsidRPr="00DD5964">
        <w:t xml:space="preserve">As background:  </w:t>
      </w:r>
      <w:r w:rsidR="000657AD" w:rsidRPr="00DD5964">
        <w:t>T</w:t>
      </w:r>
      <w:r w:rsidRPr="00DD5964">
        <w:t xml:space="preserve">he 1974 Prevention of Terrorism Act (PTA) had been designed to terrorise Irish people into silence about Britain’s terrorist crimes in Northern Ireland and to turn some into police informers.  </w:t>
      </w:r>
      <w:r w:rsidR="000657AD" w:rsidRPr="00DD5964">
        <w:t>For many years, t</w:t>
      </w:r>
      <w:r w:rsidR="0034419E" w:rsidRPr="00DD5964">
        <w:t xml:space="preserve">he Irish were persecuted as a </w:t>
      </w:r>
      <w:hyperlink r:id="rId25" w:history="1">
        <w:r w:rsidR="0034419E" w:rsidRPr="00BD60F2">
          <w:rPr>
            <w:rStyle w:val="Hyperlink"/>
          </w:rPr>
          <w:t>suspect community</w:t>
        </w:r>
      </w:hyperlink>
      <w:r w:rsidR="0034419E" w:rsidRPr="00DD5964">
        <w:t xml:space="preserve">.   </w:t>
      </w:r>
      <w:r w:rsidRPr="00DD5964">
        <w:t>B</w:t>
      </w:r>
      <w:r w:rsidR="00BD60F2">
        <w:t xml:space="preserve">y the late 1990s </w:t>
      </w:r>
      <w:r w:rsidRPr="00DD5964">
        <w:t xml:space="preserve">the PTA could no longer be </w:t>
      </w:r>
      <w:r w:rsidR="000657AD" w:rsidRPr="00DD5964">
        <w:t>justifi</w:t>
      </w:r>
      <w:r w:rsidRPr="00DD5964">
        <w:t>ed, given the 1993 Downing Street Agreement</w:t>
      </w:r>
      <w:r w:rsidR="000657AD" w:rsidRPr="00DD5964">
        <w:t xml:space="preserve"> and the ensuing peace process</w:t>
      </w:r>
      <w:r w:rsidRPr="00DD5964">
        <w:t>.</w:t>
      </w:r>
    </w:p>
    <w:p w14:paraId="24FE474F" w14:textId="77777777" w:rsidR="00946464" w:rsidRPr="00DD5964" w:rsidRDefault="00946464" w:rsidP="00F31BDA"/>
    <w:p w14:paraId="7775A869" w14:textId="4E3DB840" w:rsidR="00946464" w:rsidRPr="00DD5964" w:rsidRDefault="00946464" w:rsidP="00F31BDA">
      <w:r w:rsidRPr="00DD5964">
        <w:t>The Terrorism Act 2000 addressed a different problem</w:t>
      </w:r>
      <w:r w:rsidR="00C722A6" w:rsidRPr="00DD5964">
        <w:t xml:space="preserve">, as explained by </w:t>
      </w:r>
      <w:r w:rsidR="00F31BDA" w:rsidRPr="00DD5964">
        <w:t xml:space="preserve">Prof. </w:t>
      </w:r>
      <w:hyperlink r:id="rId26" w:history="1">
        <w:r w:rsidR="00F31BDA" w:rsidRPr="00DD5964">
          <w:rPr>
            <w:rStyle w:val="Hyperlink"/>
          </w:rPr>
          <w:t>Paul Wilkinson</w:t>
        </w:r>
      </w:hyperlink>
      <w:r w:rsidRPr="00DD5964">
        <w:t xml:space="preserve">:   </w:t>
      </w:r>
      <w:r w:rsidR="003B5977">
        <w:t>‘</w:t>
      </w:r>
      <w:r w:rsidR="00F31BDA" w:rsidRPr="00DD5964">
        <w:t>A terrorist group looks internationally for any ideological, political or diplomatic support it can manage to obtain.  Sub-state terrorism is typically the weapon of the weak</w:t>
      </w:r>
      <w:r w:rsidR="003B5977">
        <w:t>’</w:t>
      </w:r>
      <w:r w:rsidR="00F31BDA" w:rsidRPr="00DD5964">
        <w:t xml:space="preserve">.  </w:t>
      </w:r>
      <w:r w:rsidR="00F84F40" w:rsidRPr="00DD5964">
        <w:t>The quote comes from his 1998 report to Parliament,  justifying the Bill that became the Terrorism Act 2000.</w:t>
      </w:r>
      <w:r w:rsidR="0005012C" w:rsidRPr="00DD5964">
        <w:t xml:space="preserve">  </w:t>
      </w:r>
    </w:p>
    <w:p w14:paraId="29BA985E" w14:textId="77777777" w:rsidR="00F84F40" w:rsidRPr="00DD5964" w:rsidRDefault="00F84F40" w:rsidP="00F31BDA"/>
    <w:p w14:paraId="7AD84923" w14:textId="25E5F364" w:rsidR="000657AD" w:rsidRPr="00DD5964" w:rsidRDefault="0005012C" w:rsidP="000657AD">
      <w:r w:rsidRPr="00DD5964">
        <w:lastRenderedPageBreak/>
        <w:t xml:space="preserve">Wilkinson was </w:t>
      </w:r>
      <w:r w:rsidR="0081426F">
        <w:t>a</w:t>
      </w:r>
      <w:r w:rsidRPr="00DD5964">
        <w:t xml:space="preserve"> favourite academic of UK securocrats.  He</w:t>
      </w:r>
      <w:r w:rsidR="00946464" w:rsidRPr="00DD5964">
        <w:t xml:space="preserve"> was addressing th</w:t>
      </w:r>
      <w:r w:rsidR="00F84F40" w:rsidRPr="00DD5964">
        <w:t>e</w:t>
      </w:r>
      <w:r w:rsidR="00946464" w:rsidRPr="00DD5964">
        <w:t xml:space="preserve"> problem that the UK’s allies were being contested by</w:t>
      </w:r>
      <w:r w:rsidR="00C722A6" w:rsidRPr="00DD5964">
        <w:t xml:space="preserve"> national liberation movements or other violent movements, which had symbolic support from within this country</w:t>
      </w:r>
      <w:r w:rsidR="00AE690A" w:rsidRPr="00DD5964">
        <w:t>, especially solidarity groups and migrant groups from the relevant countries</w:t>
      </w:r>
      <w:r w:rsidR="00C722A6" w:rsidRPr="00DD5964">
        <w:t xml:space="preserve">.  This support caused problems for UK relations with those regimes. </w:t>
      </w:r>
      <w:r w:rsidR="00946464" w:rsidRPr="00DD5964">
        <w:t xml:space="preserve"> </w:t>
      </w:r>
    </w:p>
    <w:p w14:paraId="4B34C119" w14:textId="567AB1EF" w:rsidR="00946464" w:rsidRPr="00DD5964" w:rsidRDefault="00946464" w:rsidP="00F31BDA"/>
    <w:p w14:paraId="6147D85D" w14:textId="0904AA5A" w:rsidR="00F31BDA" w:rsidRPr="00DD5964" w:rsidRDefault="00C722A6" w:rsidP="00F31BDA">
      <w:r w:rsidRPr="00DD5964">
        <w:t xml:space="preserve">At </w:t>
      </w:r>
      <w:r w:rsidR="00F84F40" w:rsidRPr="00DD5964">
        <w:t>the</w:t>
      </w:r>
      <w:r w:rsidRPr="00DD5964">
        <w:t xml:space="preserve"> 2001 public meeting that </w:t>
      </w:r>
      <w:r w:rsidR="000657AD" w:rsidRPr="00DD5964">
        <w:t xml:space="preserve">opposed the </w:t>
      </w:r>
      <w:r w:rsidR="00F84F40" w:rsidRPr="00DD5964">
        <w:t xml:space="preserve">Terrorism </w:t>
      </w:r>
      <w:r w:rsidR="000657AD" w:rsidRPr="00DD5964">
        <w:t>Act</w:t>
      </w:r>
      <w:r w:rsidR="00F84F40" w:rsidRPr="00DD5964">
        <w:t xml:space="preserve"> 2000</w:t>
      </w:r>
      <w:r w:rsidRPr="00DD5964">
        <w:t xml:space="preserve">, </w:t>
      </w:r>
      <w:r w:rsidR="00F31BDA" w:rsidRPr="00DD5964">
        <w:t>Tony Benn MP</w:t>
      </w:r>
      <w:r w:rsidR="0034419E" w:rsidRPr="00DD5964">
        <w:t xml:space="preserve"> </w:t>
      </w:r>
      <w:r w:rsidR="000657AD" w:rsidRPr="00DD5964">
        <w:t>analys</w:t>
      </w:r>
      <w:r w:rsidR="0034419E" w:rsidRPr="00DD5964">
        <w:t xml:space="preserve">ed </w:t>
      </w:r>
      <w:r w:rsidR="005F6A73" w:rsidRPr="00DD5964">
        <w:t>its</w:t>
      </w:r>
      <w:r w:rsidR="003408FC" w:rsidRPr="00DD5964">
        <w:t xml:space="preserve"> </w:t>
      </w:r>
      <w:r w:rsidR="0034419E" w:rsidRPr="00DD5964">
        <w:t>political aim</w:t>
      </w:r>
      <w:r w:rsidRPr="00DD5964">
        <w:t xml:space="preserve">: </w:t>
      </w:r>
    </w:p>
    <w:p w14:paraId="1C445C3A" w14:textId="15397EEA" w:rsidR="00F31BDA" w:rsidRPr="00DD5964" w:rsidRDefault="00F31BDA" w:rsidP="00C722A6">
      <w:pPr>
        <w:ind w:left="227"/>
      </w:pPr>
      <w:r w:rsidRPr="00DD5964">
        <w:t xml:space="preserve">[The ‘anti-terror’ framework is ] an agreement among the governments of the world that no government is to be challenged from inside with support from outside. </w:t>
      </w:r>
      <w:r w:rsidR="003408FC" w:rsidRPr="00DD5964">
        <w:t xml:space="preserve">  </w:t>
      </w:r>
      <w:r w:rsidRPr="00DD5964">
        <w:t xml:space="preserve">It is little to do with ‘terrorism’. In a global economy Britain wants to trade with repressive regimes.  And if they find that these regimes are complaining – that there are people in London campaigning for Kurdish rights, for Tamil rights or for Kashmiri rights –  then the British government is expected to respond.  </w:t>
      </w:r>
    </w:p>
    <w:p w14:paraId="5551506F" w14:textId="77777777" w:rsidR="0034419E" w:rsidRPr="00DD5964" w:rsidRDefault="0034419E" w:rsidP="00F31BDA"/>
    <w:p w14:paraId="113D7165" w14:textId="3E3198B2" w:rsidR="0015008A" w:rsidRDefault="002D1889" w:rsidP="00F31BDA">
      <w:r w:rsidRPr="00DD5964">
        <w:t xml:space="preserve">Indeed, under the Terrorism Act 2000, </w:t>
      </w:r>
      <w:r w:rsidR="0015008A">
        <w:t xml:space="preserve">in 2001 the government </w:t>
      </w:r>
      <w:r w:rsidRPr="00DD5964">
        <w:t xml:space="preserve">banned </w:t>
      </w:r>
      <w:r w:rsidR="0015008A">
        <w:t xml:space="preserve">20+ </w:t>
      </w:r>
      <w:r w:rsidR="00C722A6" w:rsidRPr="00DD5964">
        <w:t xml:space="preserve">organizations </w:t>
      </w:r>
      <w:r w:rsidRPr="00DD5964">
        <w:t>includ</w:t>
      </w:r>
      <w:r w:rsidR="0015008A">
        <w:t>ing</w:t>
      </w:r>
      <w:r w:rsidR="00C722A6" w:rsidRPr="00DD5964">
        <w:t xml:space="preserve"> </w:t>
      </w:r>
      <w:r w:rsidR="00F043C1" w:rsidRPr="00DD5964">
        <w:t xml:space="preserve">the </w:t>
      </w:r>
      <w:r w:rsidR="00C722A6" w:rsidRPr="00DD5964">
        <w:t>Kurdistan Workers Party (</w:t>
      </w:r>
      <w:r w:rsidR="00F31BDA" w:rsidRPr="00DD5964">
        <w:t>PKK</w:t>
      </w:r>
      <w:r w:rsidR="00C722A6" w:rsidRPr="00DD5964">
        <w:t>) and</w:t>
      </w:r>
      <w:r w:rsidR="00F31BDA" w:rsidRPr="00DD5964">
        <w:t xml:space="preserve"> Tamil Tigers</w:t>
      </w:r>
      <w:r w:rsidR="00C722A6" w:rsidRPr="00DD5964">
        <w:t>.  Hamas was added</w:t>
      </w:r>
      <w:r w:rsidR="00F84F40" w:rsidRPr="00DD5964">
        <w:t xml:space="preserve"> later</w:t>
      </w:r>
      <w:r w:rsidR="0015008A">
        <w:t xml:space="preserve"> </w:t>
      </w:r>
      <w:r w:rsidR="0081426F">
        <w:t>that year</w:t>
      </w:r>
      <w:r w:rsidR="00C722A6" w:rsidRPr="00DD5964">
        <w:t>.</w:t>
      </w:r>
      <w:r w:rsidR="0034419E" w:rsidRPr="00DD5964">
        <w:t xml:space="preserve">  </w:t>
      </w:r>
      <w:r w:rsidR="0015008A">
        <w:t xml:space="preserve"> The proscription list initially included </w:t>
      </w:r>
      <w:proofErr w:type="spellStart"/>
      <w:r w:rsidR="0015008A">
        <w:t>Hizbollah’s</w:t>
      </w:r>
      <w:proofErr w:type="spellEnd"/>
      <w:r w:rsidR="0015008A">
        <w:t xml:space="preserve"> military wing and later added its political wing in 2019.</w:t>
      </w:r>
    </w:p>
    <w:p w14:paraId="4E33B10A" w14:textId="77777777" w:rsidR="0015008A" w:rsidRDefault="0015008A" w:rsidP="00F31BDA"/>
    <w:p w14:paraId="1AF748D9" w14:textId="3D119C36" w:rsidR="0034419E" w:rsidRPr="00DD5964" w:rsidRDefault="0034419E" w:rsidP="00F31BDA">
      <w:r w:rsidRPr="00DD5964">
        <w:t xml:space="preserve">Of course those organizations never existed in the UK.  No matter, the state has used the bans to </w:t>
      </w:r>
      <w:r w:rsidR="0015008A">
        <w:t xml:space="preserve">persecute </w:t>
      </w:r>
      <w:r w:rsidRPr="00DD5964">
        <w:t xml:space="preserve">people here as supporters of a terrorist organization </w:t>
      </w:r>
      <w:r w:rsidR="00EE656F">
        <w:t>or more vaguely as ‘terror suspects’.  This category has provided</w:t>
      </w:r>
      <w:r w:rsidRPr="00DD5964">
        <w:t xml:space="preserve"> a basis for punishment without trial </w:t>
      </w:r>
      <w:r w:rsidR="00F043C1" w:rsidRPr="00DD5964">
        <w:t xml:space="preserve">and then </w:t>
      </w:r>
      <w:r w:rsidRPr="00DD5964">
        <w:t xml:space="preserve">sometimes prosecutions. </w:t>
      </w:r>
    </w:p>
    <w:p w14:paraId="01C5A0E4" w14:textId="77777777" w:rsidR="00F31BDA" w:rsidRPr="00DD5964" w:rsidRDefault="00F31BDA"/>
    <w:p w14:paraId="17F111BC" w14:textId="77777777" w:rsidR="0005012C" w:rsidRPr="00DD5964" w:rsidRDefault="0005012C" w:rsidP="0005012C">
      <w:pPr>
        <w:rPr>
          <w:b/>
          <w:bCs/>
        </w:rPr>
      </w:pPr>
      <w:r w:rsidRPr="00DD5964">
        <w:rPr>
          <w:b/>
          <w:bCs/>
        </w:rPr>
        <w:t>UK anti-terror regime internalizes state-terrorist alliances</w:t>
      </w:r>
    </w:p>
    <w:p w14:paraId="7324822E" w14:textId="77777777" w:rsidR="0034419E" w:rsidRPr="00DD5964" w:rsidRDefault="0034419E" w:rsidP="00C722A6">
      <w:pPr>
        <w:tabs>
          <w:tab w:val="num" w:pos="720"/>
        </w:tabs>
      </w:pPr>
    </w:p>
    <w:p w14:paraId="285D027E" w14:textId="5B1869AC" w:rsidR="00F31BDA" w:rsidRPr="00DD5964" w:rsidRDefault="00C722A6" w:rsidP="00C722A6">
      <w:pPr>
        <w:tabs>
          <w:tab w:val="num" w:pos="720"/>
        </w:tabs>
      </w:pPr>
      <w:r w:rsidRPr="00DD5964">
        <w:t>Given that political basis and motive</w:t>
      </w:r>
      <w:r w:rsidR="00812C7C">
        <w:t xml:space="preserve"> of the British state</w:t>
      </w:r>
      <w:r w:rsidRPr="00DD5964">
        <w:t xml:space="preserve">, </w:t>
      </w:r>
      <w:r w:rsidR="00F31BDA" w:rsidRPr="00DD5964">
        <w:t>anti-terror powers:</w:t>
      </w:r>
    </w:p>
    <w:p w14:paraId="52F098F4" w14:textId="529ADF2C" w:rsidR="0068023F" w:rsidRPr="00DD5964" w:rsidRDefault="00F31BDA" w:rsidP="00F31BDA">
      <w:pPr>
        <w:numPr>
          <w:ilvl w:val="0"/>
          <w:numId w:val="1"/>
        </w:numPr>
      </w:pPr>
      <w:r w:rsidRPr="00DD5964">
        <w:t>define terrorism more broadly</w:t>
      </w:r>
      <w:r w:rsidR="005770E2" w:rsidRPr="00DD5964">
        <w:t xml:space="preserve"> than the common-sense concept of violence against people</w:t>
      </w:r>
      <w:r w:rsidR="00812C7C">
        <w:t>;</w:t>
      </w:r>
    </w:p>
    <w:p w14:paraId="13355326" w14:textId="41E93366" w:rsidR="00F31BDA" w:rsidRPr="00DD5964" w:rsidRDefault="00F31BDA" w:rsidP="00F31BDA">
      <w:pPr>
        <w:numPr>
          <w:ilvl w:val="0"/>
          <w:numId w:val="1"/>
        </w:numPr>
      </w:pPr>
      <w:r w:rsidRPr="00DD5964">
        <w:t>blur any distinction between anti-government protest and organized violence against civilians;</w:t>
      </w:r>
    </w:p>
    <w:p w14:paraId="7FC39531" w14:textId="77777777" w:rsidR="00F31BDA" w:rsidRPr="00DD5964" w:rsidRDefault="00F31BDA" w:rsidP="00F31BDA">
      <w:pPr>
        <w:numPr>
          <w:ilvl w:val="0"/>
          <w:numId w:val="1"/>
        </w:numPr>
      </w:pPr>
      <w:r w:rsidRPr="00DD5964">
        <w:t>label numerous organisations as ‘terrorist', as a basis for placing entire communities under suspicion of associating with ‘terrorism';</w:t>
      </w:r>
    </w:p>
    <w:p w14:paraId="0D3F8871" w14:textId="54D31413" w:rsidR="00F31BDA" w:rsidRPr="00DD5964" w:rsidRDefault="00F31BDA" w:rsidP="00F31BDA">
      <w:pPr>
        <w:numPr>
          <w:ilvl w:val="0"/>
          <w:numId w:val="1"/>
        </w:numPr>
      </w:pPr>
      <w:r w:rsidRPr="00DD5964">
        <w:t>detain and prosecute people for suspected activities which could just as well be handled under other laws</w:t>
      </w:r>
      <w:r w:rsidR="0068023F" w:rsidRPr="00DD5964">
        <w:t xml:space="preserve">; </w:t>
      </w:r>
    </w:p>
    <w:p w14:paraId="59621278" w14:textId="77777777" w:rsidR="00F31BDA" w:rsidRPr="00DD5964" w:rsidRDefault="00F31BDA" w:rsidP="00F31BDA">
      <w:pPr>
        <w:numPr>
          <w:ilvl w:val="0"/>
          <w:numId w:val="1"/>
        </w:numPr>
      </w:pPr>
      <w:r w:rsidRPr="00DD5964">
        <w:t>cast a wide net for treating more people as ‘terror suspects’; and</w:t>
      </w:r>
    </w:p>
    <w:p w14:paraId="226B6102" w14:textId="56DABD84" w:rsidR="00F31BDA" w:rsidRPr="00DD5964" w:rsidRDefault="00F31BDA" w:rsidP="00F31BDA">
      <w:pPr>
        <w:numPr>
          <w:ilvl w:val="0"/>
          <w:numId w:val="1"/>
        </w:numPr>
      </w:pPr>
      <w:r w:rsidRPr="00DD5964">
        <w:t>undermine struggles for national self-determination</w:t>
      </w:r>
      <w:r w:rsidR="00F84F40" w:rsidRPr="00DD5964">
        <w:t xml:space="preserve"> against oppressive regimes</w:t>
      </w:r>
      <w:r w:rsidRPr="00DD5964">
        <w:t>.</w:t>
      </w:r>
    </w:p>
    <w:p w14:paraId="01376E45" w14:textId="77777777" w:rsidR="0034419E" w:rsidRPr="00DD5964" w:rsidRDefault="0034419E" w:rsidP="00F31BDA"/>
    <w:p w14:paraId="63A37191" w14:textId="583405C6" w:rsidR="00F31BDA" w:rsidRDefault="0005012C" w:rsidP="00AE690A">
      <w:r w:rsidRPr="00DD5964">
        <w:t>Even b</w:t>
      </w:r>
      <w:r w:rsidR="00AE690A" w:rsidRPr="00DD5964">
        <w:t xml:space="preserve">efore 9/11, and especially since then, the </w:t>
      </w:r>
      <w:r w:rsidR="00F31BDA" w:rsidRPr="00DD5964">
        <w:t xml:space="preserve">UK’s allies </w:t>
      </w:r>
      <w:r w:rsidR="00F84F40" w:rsidRPr="00DD5964">
        <w:t xml:space="preserve">have </w:t>
      </w:r>
      <w:r w:rsidR="00AE690A" w:rsidRPr="00DD5964">
        <w:t xml:space="preserve">regularly </w:t>
      </w:r>
      <w:r w:rsidR="00F31BDA" w:rsidRPr="00DD5964">
        <w:t>brand</w:t>
      </w:r>
      <w:r w:rsidR="00F84F40" w:rsidRPr="00DD5964">
        <w:t>ed</w:t>
      </w:r>
      <w:r w:rsidR="00F31BDA" w:rsidRPr="00DD5964">
        <w:t xml:space="preserve"> their internal opposition as terrorist, while portraying their own role as counter-terror. </w:t>
      </w:r>
      <w:r w:rsidR="00AE690A" w:rsidRPr="00DD5964">
        <w:t xml:space="preserve">The </w:t>
      </w:r>
      <w:r w:rsidR="00F31BDA" w:rsidRPr="00DD5964">
        <w:t>UK anti-terror regime has legitimised that narrative.</w:t>
      </w:r>
      <w:r w:rsidR="00DE4D24" w:rsidRPr="00DD5964">
        <w:t xml:space="preserve">  </w:t>
      </w:r>
      <w:r w:rsidR="00AE690A" w:rsidRPr="00DD5964">
        <w:t>It p</w:t>
      </w:r>
      <w:r w:rsidR="00F31BDA" w:rsidRPr="00DD5964">
        <w:t xml:space="preserve">ersecutes any symbolic support here for resistance abroad (‘sub-state terrorism’), or </w:t>
      </w:r>
      <w:r w:rsidR="00AE690A" w:rsidRPr="00DD5964">
        <w:t xml:space="preserve">activities </w:t>
      </w:r>
      <w:r w:rsidR="00B86EF7" w:rsidRPr="00DD5964">
        <w:t xml:space="preserve">here </w:t>
      </w:r>
      <w:r w:rsidR="00AE690A" w:rsidRPr="00DD5964">
        <w:t>which pose</w:t>
      </w:r>
      <w:r w:rsidR="00F31BDA" w:rsidRPr="00DD5964">
        <w:t xml:space="preserve"> ‘</w:t>
      </w:r>
      <w:r w:rsidR="00AE690A" w:rsidRPr="00DD5964">
        <w:t xml:space="preserve">a </w:t>
      </w:r>
      <w:r w:rsidR="00F31BDA" w:rsidRPr="00DD5964">
        <w:t>threat to property</w:t>
      </w:r>
      <w:r w:rsidR="00AE690A" w:rsidRPr="00DD5964">
        <w:t>’</w:t>
      </w:r>
      <w:r w:rsidR="00B86EF7" w:rsidRPr="00DD5964">
        <w:t>, or simply verbal opposition to the UK’s state-terrorist alli</w:t>
      </w:r>
      <w:r w:rsidR="00EE656F">
        <w:t>anc</w:t>
      </w:r>
      <w:r w:rsidR="00B86EF7" w:rsidRPr="00DD5964">
        <w:t>es</w:t>
      </w:r>
      <w:r w:rsidR="00AE690A" w:rsidRPr="00DD5964">
        <w:t xml:space="preserve">.  </w:t>
      </w:r>
    </w:p>
    <w:p w14:paraId="3DAD88C5" w14:textId="77777777" w:rsidR="00D34B44" w:rsidRPr="00DD5964" w:rsidRDefault="00D34B44" w:rsidP="00D34B44"/>
    <w:p w14:paraId="4564BD5D" w14:textId="77777777" w:rsidR="00D34B44" w:rsidRDefault="00D34B44" w:rsidP="00D34B44">
      <w:pPr>
        <w:pStyle w:val="NormalWeb"/>
        <w:jc w:val="center"/>
      </w:pPr>
      <w:r>
        <w:rPr>
          <w:noProof/>
          <w14:ligatures w14:val="standardContextual"/>
        </w:rPr>
        <w:drawing>
          <wp:inline distT="0" distB="0" distL="0" distR="0" wp14:anchorId="4EE9782E" wp14:editId="6DB46575">
            <wp:extent cx="2160000" cy="2160000"/>
            <wp:effectExtent l="0" t="0" r="0" b="0"/>
            <wp:docPr id="1651581083" name="Picture 5" descr="A logo with people in a circl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51581083" name="Picture 5" descr="A logo with people in a circle&#10;&#10;Description automatically generated"/>
                    <pic:cNvPicPr/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60000" cy="216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3CA53729" wp14:editId="2941EAE6">
            <wp:extent cx="2293200" cy="2152800"/>
            <wp:effectExtent l="0" t="0" r="0" b="0"/>
            <wp:docPr id="108046790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3200" cy="2152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4C183C8" w14:textId="54BCE5B5" w:rsidR="00D34B44" w:rsidRDefault="00D34B44" w:rsidP="00D34B44">
      <w:pPr>
        <w:jc w:val="center"/>
      </w:pPr>
      <w:r>
        <w:t xml:space="preserve">Protest against </w:t>
      </w:r>
      <w:r w:rsidR="008927AB">
        <w:t>the ongoing criminalization campaign since the Terrorism Act 2000</w:t>
      </w:r>
    </w:p>
    <w:p w14:paraId="6A9072EF" w14:textId="3632C5F0" w:rsidR="00042AFE" w:rsidRDefault="00042AFE" w:rsidP="00042AFE">
      <w:pPr>
        <w:jc w:val="center"/>
      </w:pPr>
    </w:p>
    <w:p w14:paraId="0BE4E017" w14:textId="77777777" w:rsidR="00B6263A" w:rsidRDefault="00B6263A" w:rsidP="00AE690A"/>
    <w:p w14:paraId="307F4760" w14:textId="3421B204" w:rsidR="00B6263A" w:rsidRDefault="00B6263A" w:rsidP="00B6263A">
      <w:r w:rsidRPr="00DD5964">
        <w:t>Anti-terror powers have fostered a racist culture of suspicion towards migrant groups and Muslims, treating them as suspect communities.  (See</w:t>
      </w:r>
      <w:r w:rsidR="00042AFE">
        <w:t xml:space="preserve"> below</w:t>
      </w:r>
      <w:r w:rsidRPr="00DD5964">
        <w:t xml:space="preserve"> reports by CAMPACC and Cage</w:t>
      </w:r>
      <w:r w:rsidR="008D5E01">
        <w:t xml:space="preserve">; also this </w:t>
      </w:r>
      <w:hyperlink r:id="rId29" w:history="1">
        <w:r w:rsidR="008D5E01" w:rsidRPr="008D5E01">
          <w:rPr>
            <w:rStyle w:val="Hyperlink"/>
          </w:rPr>
          <w:t>report</w:t>
        </w:r>
      </w:hyperlink>
      <w:r w:rsidR="008D5E01">
        <w:t xml:space="preserve"> comparing the Irish and Muslims as suspect communities</w:t>
      </w:r>
      <w:r w:rsidRPr="00DD5964">
        <w:t>.)   This politics of fear</w:t>
      </w:r>
      <w:r>
        <w:t xml:space="preserve"> has</w:t>
      </w:r>
      <w:r w:rsidRPr="00DD5964">
        <w:t xml:space="preserve"> help</w:t>
      </w:r>
      <w:r>
        <w:t>ed</w:t>
      </w:r>
      <w:r w:rsidRPr="00DD5964">
        <w:t xml:space="preserve"> to intimidate dissent and so shield the government's foreign policies from criticism.</w:t>
      </w:r>
    </w:p>
    <w:p w14:paraId="01889D97" w14:textId="77777777" w:rsidR="00B6263A" w:rsidRDefault="00B6263A" w:rsidP="00B6263A"/>
    <w:p w14:paraId="6859DA23" w14:textId="1350D690" w:rsidR="00B6263A" w:rsidRDefault="00B6263A" w:rsidP="00B6263A">
      <w:r>
        <w:t xml:space="preserve">To counter the intimidation two decades ago, the resistance campaign raised the ironic slogan, ‘We are all terror suspects’.  T-shirts with the slogan expressed </w:t>
      </w:r>
      <w:r w:rsidR="00AC012E">
        <w:t>overt</w:t>
      </w:r>
      <w:r w:rsidR="001321D2">
        <w:t xml:space="preserve"> </w:t>
      </w:r>
      <w:r>
        <w:t>defiance against the state terror campaign.  Tony Blair’s photo appeared in the publicity version</w:t>
      </w:r>
      <w:r w:rsidR="002520BD">
        <w:t xml:space="preserve"> (see photo below)</w:t>
      </w:r>
      <w:r>
        <w:t>, though not on the t-shirts</w:t>
      </w:r>
      <w:r w:rsidR="00F7599E">
        <w:t xml:space="preserve">. </w:t>
      </w:r>
    </w:p>
    <w:p w14:paraId="21F3CD40" w14:textId="77777777" w:rsidR="00B6263A" w:rsidRDefault="00B6263A" w:rsidP="00B6263A"/>
    <w:p w14:paraId="4758E323" w14:textId="32E1EE61" w:rsidR="0005012C" w:rsidRPr="00DD5964" w:rsidRDefault="00B6263A" w:rsidP="00AE690A">
      <w:pPr>
        <w:rPr>
          <w:b/>
          <w:bCs/>
        </w:rPr>
      </w:pPr>
      <w:r>
        <w:rPr>
          <w:b/>
          <w:bCs/>
        </w:rPr>
        <w:t>Palestine activists too</w:t>
      </w:r>
      <w:r w:rsidR="003F57E8">
        <w:rPr>
          <w:b/>
          <w:bCs/>
        </w:rPr>
        <w:t xml:space="preserve"> have become terror suspects:  what c</w:t>
      </w:r>
      <w:r w:rsidR="0005012C" w:rsidRPr="00DD5964">
        <w:rPr>
          <w:b/>
          <w:bCs/>
        </w:rPr>
        <w:t>ollective action?</w:t>
      </w:r>
    </w:p>
    <w:p w14:paraId="300A8388" w14:textId="77777777" w:rsidR="003408FC" w:rsidRPr="00DD5964" w:rsidRDefault="003408FC" w:rsidP="00F31BDA"/>
    <w:p w14:paraId="35E1D236" w14:textId="45723528" w:rsidR="003408FC" w:rsidRPr="00DD5964" w:rsidRDefault="00F31BDA" w:rsidP="00F31BDA">
      <w:r w:rsidRPr="00DD5964">
        <w:t>Since October 2023,</w:t>
      </w:r>
      <w:r w:rsidR="00AE690A" w:rsidRPr="00DD5964">
        <w:t xml:space="preserve"> the UK government has faced</w:t>
      </w:r>
      <w:r w:rsidRPr="00DD5964">
        <w:t xml:space="preserve"> greater mass protest </w:t>
      </w:r>
      <w:r w:rsidR="00AE690A" w:rsidRPr="00DD5964">
        <w:t>against its complicity with Israel’s genocide.  Like its predecessor</w:t>
      </w:r>
      <w:r w:rsidR="00B86EF7" w:rsidRPr="00DD5964">
        <w:t xml:space="preserve"> governments</w:t>
      </w:r>
      <w:r w:rsidR="00AE690A" w:rsidRPr="00DD5964">
        <w:t>, Starmer’s Labour government has lacked a credible justification</w:t>
      </w:r>
      <w:r w:rsidR="00B86EF7" w:rsidRPr="00DD5964">
        <w:t xml:space="preserve"> for its complicity</w:t>
      </w:r>
      <w:r w:rsidR="00AE690A" w:rsidRPr="00DD5964">
        <w:t xml:space="preserve">.  It </w:t>
      </w:r>
      <w:r w:rsidRPr="00DD5964">
        <w:t xml:space="preserve">has </w:t>
      </w:r>
      <w:r w:rsidR="00B86EF7" w:rsidRPr="00DD5964">
        <w:t xml:space="preserve">been </w:t>
      </w:r>
      <w:r w:rsidRPr="00DD5964">
        <w:t>treat</w:t>
      </w:r>
      <w:r w:rsidR="00B86EF7" w:rsidRPr="00DD5964">
        <w:t xml:space="preserve">ing </w:t>
      </w:r>
      <w:r w:rsidR="00AE690A" w:rsidRPr="00DD5964">
        <w:t xml:space="preserve">the </w:t>
      </w:r>
      <w:r w:rsidRPr="00DD5964">
        <w:t xml:space="preserve">Palestine solidarity movement as </w:t>
      </w:r>
      <w:r w:rsidR="00EE656F">
        <w:t>yet another</w:t>
      </w:r>
      <w:r w:rsidRPr="00DD5964">
        <w:t xml:space="preserve"> suspect community</w:t>
      </w:r>
      <w:r w:rsidR="00033B74">
        <w:t>.  We have been turned into</w:t>
      </w:r>
      <w:r w:rsidRPr="00DD5964">
        <w:t xml:space="preserve"> terror suspects</w:t>
      </w:r>
      <w:r w:rsidR="00AE690A" w:rsidRPr="00DD5964">
        <w:t xml:space="preserve"> who warrant punishment without trial</w:t>
      </w:r>
      <w:r w:rsidR="00EE656F">
        <w:t xml:space="preserve"> and sometimes prosecution</w:t>
      </w:r>
      <w:r w:rsidRPr="00DD5964">
        <w:t>.</w:t>
      </w:r>
      <w:r w:rsidR="00AE690A" w:rsidRPr="00DD5964">
        <w:t xml:space="preserve">  </w:t>
      </w:r>
      <w:r w:rsidR="00EE656F">
        <w:t xml:space="preserve">This </w:t>
      </w:r>
      <w:r w:rsidR="007A7B5A">
        <w:t xml:space="preserve">attack </w:t>
      </w:r>
      <w:r w:rsidR="00EE656F">
        <w:t>extends the previous pattern since the Terrorism Act 2000.</w:t>
      </w:r>
    </w:p>
    <w:p w14:paraId="2A086F8D" w14:textId="77777777" w:rsidR="00F043C1" w:rsidRPr="00DD5964" w:rsidRDefault="00F043C1" w:rsidP="00F31BDA"/>
    <w:p w14:paraId="3EB5CA3D" w14:textId="11D62EA4" w:rsidR="00C03345" w:rsidRDefault="00AE690A" w:rsidP="00F31BDA">
      <w:r w:rsidRPr="00DD5964">
        <w:t xml:space="preserve">Therefore the </w:t>
      </w:r>
      <w:r w:rsidR="008972EB">
        <w:t>threat</w:t>
      </w:r>
      <w:r w:rsidR="00F31BDA" w:rsidRPr="00DD5964">
        <w:t xml:space="preserve"> runs </w:t>
      </w:r>
      <w:r w:rsidR="007A7B5A">
        <w:t xml:space="preserve">more </w:t>
      </w:r>
      <w:r w:rsidR="00F31BDA" w:rsidRPr="00DD5964">
        <w:t>deep</w:t>
      </w:r>
      <w:r w:rsidR="007A7B5A">
        <w:t>ly</w:t>
      </w:r>
      <w:r w:rsidR="00F31BDA" w:rsidRPr="00DD5964">
        <w:t xml:space="preserve"> than ‘abuse’ of anti-terror powers.</w:t>
      </w:r>
      <w:r w:rsidRPr="00DD5964">
        <w:t xml:space="preserve">  The problem is the entire </w:t>
      </w:r>
      <w:r w:rsidR="00033B74">
        <w:t>counter</w:t>
      </w:r>
      <w:r w:rsidRPr="00DD5964">
        <w:t xml:space="preserve">-terror regime.  </w:t>
      </w:r>
      <w:r w:rsidR="00C03345">
        <w:t>Prime targets today include the Kurdish freedom movement and the Palestine solidarity movement</w:t>
      </w:r>
      <w:r w:rsidR="00761E60">
        <w:t>.  T</w:t>
      </w:r>
      <w:r w:rsidR="00C03345">
        <w:t>hey had close solidaristic relationships during the 1970s-1990s</w:t>
      </w:r>
      <w:r w:rsidR="00171059">
        <w:t>, especially in th</w:t>
      </w:r>
      <w:r w:rsidR="0081426F">
        <w:t>e Middle East</w:t>
      </w:r>
      <w:r w:rsidR="00171059">
        <w:t>.  B</w:t>
      </w:r>
      <w:r w:rsidR="00C03345">
        <w:t xml:space="preserve">ut less so today, resulting partly from </w:t>
      </w:r>
      <w:r w:rsidR="0081426F">
        <w:t xml:space="preserve">political </w:t>
      </w:r>
      <w:r w:rsidR="00C03345">
        <w:t xml:space="preserve">changes </w:t>
      </w:r>
      <w:r w:rsidR="0081426F">
        <w:t>there and internal divisions within each national movement</w:t>
      </w:r>
      <w:r w:rsidR="00C03345">
        <w:t xml:space="preserve">. </w:t>
      </w:r>
      <w:r w:rsidR="0081426F">
        <w:t xml:space="preserve"> </w:t>
      </w:r>
      <w:r w:rsidR="00B44880">
        <w:t>An</w:t>
      </w:r>
      <w:r w:rsidR="0081426F">
        <w:t xml:space="preserve"> article by </w:t>
      </w:r>
      <w:hyperlink r:id="rId30" w:history="1">
        <w:proofErr w:type="spellStart"/>
        <w:r w:rsidR="0081426F" w:rsidRPr="0081426F">
          <w:rPr>
            <w:rStyle w:val="Hyperlink"/>
          </w:rPr>
          <w:t>Elif</w:t>
        </w:r>
        <w:proofErr w:type="spellEnd"/>
        <w:r w:rsidR="0081426F" w:rsidRPr="0081426F">
          <w:rPr>
            <w:rStyle w:val="Hyperlink"/>
          </w:rPr>
          <w:t xml:space="preserve"> </w:t>
        </w:r>
        <w:proofErr w:type="spellStart"/>
        <w:r w:rsidR="0081426F" w:rsidRPr="0081426F">
          <w:rPr>
            <w:rStyle w:val="Hyperlink"/>
          </w:rPr>
          <w:t>Genc</w:t>
        </w:r>
        <w:proofErr w:type="spellEnd"/>
      </w:hyperlink>
      <w:r w:rsidR="0081426F">
        <w:t xml:space="preserve"> </w:t>
      </w:r>
      <w:r w:rsidR="00B44880">
        <w:t>analyse</w:t>
      </w:r>
      <w:r w:rsidR="00033B74">
        <w:t>d</w:t>
      </w:r>
      <w:r w:rsidR="00B44880">
        <w:t xml:space="preserve"> </w:t>
      </w:r>
      <w:r w:rsidR="0081426F">
        <w:t xml:space="preserve">the </w:t>
      </w:r>
      <w:r w:rsidR="00B44880">
        <w:t xml:space="preserve">earlier and potential solidarity, as well as recent </w:t>
      </w:r>
      <w:r w:rsidR="0081426F">
        <w:t>obstacles; more analyses will be necessary</w:t>
      </w:r>
      <w:r w:rsidR="001321D2">
        <w:t xml:space="preserve"> to clarify ways forward</w:t>
      </w:r>
      <w:r w:rsidR="0081426F">
        <w:t>.</w:t>
      </w:r>
    </w:p>
    <w:p w14:paraId="5CEF64F1" w14:textId="77777777" w:rsidR="00C03345" w:rsidRDefault="00C03345" w:rsidP="00F31BDA"/>
    <w:p w14:paraId="4E96E90C" w14:textId="4B2F63EE" w:rsidR="00F31BDA" w:rsidRPr="00DD5964" w:rsidRDefault="00C03345" w:rsidP="00F31BDA">
      <w:r>
        <w:t xml:space="preserve">It </w:t>
      </w:r>
      <w:r w:rsidR="00BF605B" w:rsidRPr="00DD5964">
        <w:t xml:space="preserve">is necessary to </w:t>
      </w:r>
      <w:r w:rsidR="00F45F78" w:rsidRPr="00DD5964">
        <w:t xml:space="preserve">unite </w:t>
      </w:r>
      <w:r>
        <w:t xml:space="preserve">all </w:t>
      </w:r>
      <w:r w:rsidR="00EE656F">
        <w:t>the people</w:t>
      </w:r>
      <w:r w:rsidR="00F45F78" w:rsidRPr="00DD5964">
        <w:t xml:space="preserve"> </w:t>
      </w:r>
      <w:r>
        <w:t xml:space="preserve">who are </w:t>
      </w:r>
      <w:r w:rsidR="00F45F78" w:rsidRPr="00DD5964">
        <w:t>unjustly targeted</w:t>
      </w:r>
      <w:r w:rsidR="00BF605B" w:rsidRPr="00DD5964">
        <w:t xml:space="preserve">.  </w:t>
      </w:r>
      <w:r>
        <w:t xml:space="preserve"> </w:t>
      </w:r>
      <w:r w:rsidR="001321D2">
        <w:t>Such unit</w:t>
      </w:r>
      <w:r w:rsidR="00B44880">
        <w:t>y</w:t>
      </w:r>
      <w:r w:rsidR="001321D2">
        <w:t xml:space="preserve"> is important especially for the Kurdish and Palestinian solidarity movements.  </w:t>
      </w:r>
      <w:r w:rsidR="00BF605B" w:rsidRPr="00DD5964">
        <w:t xml:space="preserve">What collective action can </w:t>
      </w:r>
      <w:r w:rsidR="00B44880">
        <w:t xml:space="preserve">embolden defiance and </w:t>
      </w:r>
      <w:r w:rsidR="001321D2">
        <w:t>weaken</w:t>
      </w:r>
      <w:r w:rsidR="001321D2" w:rsidRPr="00DD5964">
        <w:t xml:space="preserve"> </w:t>
      </w:r>
      <w:r w:rsidR="001321D2">
        <w:t xml:space="preserve">the </w:t>
      </w:r>
      <w:r w:rsidR="00B44880">
        <w:t xml:space="preserve">counter-terror </w:t>
      </w:r>
      <w:r w:rsidR="001321D2">
        <w:t>regime</w:t>
      </w:r>
      <w:r w:rsidR="00F31BDA" w:rsidRPr="00DD5964">
        <w:t>?</w:t>
      </w:r>
    </w:p>
    <w:p w14:paraId="147C39C4" w14:textId="77777777" w:rsidR="00F40568" w:rsidRDefault="00F40568" w:rsidP="00F31BDA"/>
    <w:p w14:paraId="0D46E123" w14:textId="77777777" w:rsidR="002520BD" w:rsidRDefault="002520BD" w:rsidP="00F31BDA"/>
    <w:p w14:paraId="335C71DB" w14:textId="7C88ABBB" w:rsidR="002520BD" w:rsidRDefault="002520BD" w:rsidP="002520BD">
      <w:pPr>
        <w:jc w:val="center"/>
      </w:pPr>
      <w:r w:rsidRPr="00A56967">
        <w:rPr>
          <w:noProof/>
        </w:rPr>
        <w:drawing>
          <wp:inline distT="0" distB="0" distL="0" distR="0" wp14:anchorId="22312896" wp14:editId="52EEBB83">
            <wp:extent cx="2689200" cy="3402000"/>
            <wp:effectExtent l="0" t="0" r="0" b="8255"/>
            <wp:docPr id="557079957" name="Content Placeholder 3"/>
            <wp:cNvGraphicFramePr>
              <a:graphicFrameLocks xmlns:a="http://schemas.openxmlformats.org/drawingml/2006/main" noGrp="1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Content Placeholder 3"/>
                    <pic:cNvPicPr>
                      <a:picLocks noGrp="1" noChangeAspect="1"/>
                    </pic:cNvPicPr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89200" cy="340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27FD550" w14:textId="241777D2" w:rsidR="002520BD" w:rsidRDefault="002520BD" w:rsidP="002520BD">
      <w:pPr>
        <w:jc w:val="center"/>
      </w:pPr>
      <w:r>
        <w:t>T-shirt was sold by CAMPACC until stocks ran out around 2008</w:t>
      </w:r>
    </w:p>
    <w:p w14:paraId="3A14FECD" w14:textId="77777777" w:rsidR="002520BD" w:rsidRDefault="002520BD" w:rsidP="00F31BDA"/>
    <w:p w14:paraId="1FD0C5C2" w14:textId="216B5A64" w:rsidR="003F57E8" w:rsidRPr="00DD5964" w:rsidRDefault="003F57E8" w:rsidP="00815766">
      <w:pPr>
        <w:jc w:val="center"/>
      </w:pPr>
    </w:p>
    <w:p w14:paraId="6D09AB1A" w14:textId="04B15F79" w:rsidR="002537C6" w:rsidRPr="00DD5964" w:rsidRDefault="00E62EA2" w:rsidP="002537C6">
      <w:r w:rsidRPr="00E62EA2">
        <w:rPr>
          <w:b/>
          <w:bCs/>
        </w:rPr>
        <w:t>R</w:t>
      </w:r>
      <w:r w:rsidR="002537C6" w:rsidRPr="00E62EA2">
        <w:rPr>
          <w:b/>
          <w:bCs/>
        </w:rPr>
        <w:t>eport</w:t>
      </w:r>
      <w:r w:rsidR="0068023F" w:rsidRPr="00E62EA2">
        <w:rPr>
          <w:b/>
          <w:bCs/>
        </w:rPr>
        <w:t xml:space="preserve">s </w:t>
      </w:r>
      <w:r w:rsidR="0068023F" w:rsidRPr="00DD5964">
        <w:t>two decades after the Terrorism Act 2000</w:t>
      </w:r>
      <w:r w:rsidR="002537C6" w:rsidRPr="00DD5964">
        <w:t xml:space="preserve"> </w:t>
      </w:r>
    </w:p>
    <w:p w14:paraId="26F5FEE1" w14:textId="34EEA2F6" w:rsidR="002537C6" w:rsidRPr="00DD5964" w:rsidRDefault="0068023F" w:rsidP="002537C6">
      <w:pPr>
        <w:rPr>
          <w:i/>
          <w:iCs/>
        </w:rPr>
      </w:pPr>
      <w:r w:rsidRPr="00DD5964">
        <w:lastRenderedPageBreak/>
        <w:t>CAMPACC,</w:t>
      </w:r>
      <w:r w:rsidRPr="00DD5964">
        <w:rPr>
          <w:i/>
          <w:iCs/>
        </w:rPr>
        <w:t xml:space="preserve">  </w:t>
      </w:r>
      <w:r w:rsidR="002537C6" w:rsidRPr="00DD5964">
        <w:rPr>
          <w:i/>
          <w:iCs/>
        </w:rPr>
        <w:t xml:space="preserve">20 </w:t>
      </w:r>
      <w:r w:rsidR="00F40568" w:rsidRPr="00DD5964">
        <w:rPr>
          <w:i/>
          <w:iCs/>
        </w:rPr>
        <w:t xml:space="preserve">Years of Terrorism Acts – 20 Years of Injustice </w:t>
      </w:r>
    </w:p>
    <w:p w14:paraId="40CAEE8F" w14:textId="75BCFC1C" w:rsidR="002537C6" w:rsidRPr="00DD5964" w:rsidRDefault="00AD024F">
      <w:pPr>
        <w:rPr>
          <w:rStyle w:val="Hyperlink"/>
        </w:rPr>
      </w:pPr>
      <w:hyperlink r:id="rId32" w:history="1">
        <w:r w:rsidR="002537C6" w:rsidRPr="00DD5964">
          <w:rPr>
            <w:rStyle w:val="Hyperlink"/>
          </w:rPr>
          <w:t>http://campacc.org.uk/uploads/CAMPACC-20%20YEARS%20OF%20TACT%20_v3%2010609.pdf</w:t>
        </w:r>
      </w:hyperlink>
    </w:p>
    <w:p w14:paraId="4F950583" w14:textId="32F101E7" w:rsidR="0068023F" w:rsidRPr="00DD5964" w:rsidRDefault="0068023F" w:rsidP="0068023F">
      <w:r w:rsidRPr="00DD5964">
        <w:t>Cage,  </w:t>
      </w:r>
      <w:r w:rsidRPr="00DD5964">
        <w:rPr>
          <w:b/>
          <w:bCs/>
        </w:rPr>
        <w:t xml:space="preserve"> </w:t>
      </w:r>
      <w:r w:rsidRPr="00DD5964">
        <w:rPr>
          <w:i/>
          <w:iCs/>
        </w:rPr>
        <w:t>20 Years of TACT:</w:t>
      </w:r>
      <w:r w:rsidRPr="00DD5964">
        <w:t xml:space="preserve"> </w:t>
      </w:r>
      <w:r w:rsidRPr="00DD5964">
        <w:rPr>
          <w:bCs/>
          <w:i/>
        </w:rPr>
        <w:t>20 Years of Injustice</w:t>
      </w:r>
    </w:p>
    <w:p w14:paraId="230148C2" w14:textId="77777777" w:rsidR="0068023F" w:rsidRPr="00DD5964" w:rsidRDefault="00AD024F" w:rsidP="0068023F">
      <w:pPr>
        <w:rPr>
          <w:rFonts w:ascii="Times New Roman" w:hAnsi="Times New Roman" w:cs="Times New Roman"/>
          <w:sz w:val="20"/>
          <w:szCs w:val="20"/>
        </w:rPr>
      </w:pPr>
      <w:hyperlink r:id="rId33" w:history="1">
        <w:r w:rsidR="0068023F" w:rsidRPr="00DD5964">
          <w:rPr>
            <w:rStyle w:val="Hyperlink"/>
            <w:rFonts w:ascii="Times New Roman" w:hAnsi="Times New Roman" w:cs="Times New Roman"/>
          </w:rPr>
          <w:t>https://www.cage.ngo/20-years-of-tact-justice-under-threat-report</w:t>
        </w:r>
      </w:hyperlink>
    </w:p>
    <w:p w14:paraId="3805BF9F" w14:textId="77777777" w:rsidR="0068023F" w:rsidRPr="00DD5964" w:rsidRDefault="0068023F"/>
    <w:p w14:paraId="61D0045C" w14:textId="77777777" w:rsidR="001E2E65" w:rsidRDefault="002D1889" w:rsidP="002537C6">
      <w:pPr>
        <w:rPr>
          <w:b/>
          <w:bCs/>
        </w:rPr>
      </w:pPr>
      <w:r w:rsidRPr="00DD5964">
        <w:rPr>
          <w:b/>
          <w:bCs/>
        </w:rPr>
        <w:t xml:space="preserve">Author’s </w:t>
      </w:r>
      <w:r w:rsidR="007A7B5A">
        <w:rPr>
          <w:b/>
          <w:bCs/>
        </w:rPr>
        <w:t>bio</w:t>
      </w:r>
      <w:r w:rsidR="002537C6" w:rsidRPr="00DD5964">
        <w:rPr>
          <w:b/>
          <w:bCs/>
        </w:rPr>
        <w:t xml:space="preserve"> </w:t>
      </w:r>
      <w:proofErr w:type="gramStart"/>
      <w:r w:rsidR="002537C6" w:rsidRPr="00DD5964">
        <w:rPr>
          <w:b/>
          <w:bCs/>
        </w:rPr>
        <w:t>note</w:t>
      </w:r>
      <w:proofErr w:type="gramEnd"/>
      <w:r w:rsidR="002537C6" w:rsidRPr="00DD5964">
        <w:rPr>
          <w:b/>
          <w:bCs/>
        </w:rPr>
        <w:t>:</w:t>
      </w:r>
      <w:r w:rsidRPr="00DD5964">
        <w:rPr>
          <w:b/>
          <w:bCs/>
        </w:rPr>
        <w:t xml:space="preserve">  </w:t>
      </w:r>
    </w:p>
    <w:p w14:paraId="06013D56" w14:textId="49E142E4" w:rsidR="002537C6" w:rsidRPr="00DD5964" w:rsidRDefault="002537C6" w:rsidP="002537C6">
      <w:pPr>
        <w:rPr>
          <w:rFonts w:ascii="Times New Roman" w:hAnsi="Times New Roman" w:cs="Times New Roman"/>
        </w:rPr>
      </w:pPr>
      <w:r w:rsidRPr="00DD5964">
        <w:rPr>
          <w:rFonts w:ascii="Times New Roman" w:hAnsi="Times New Roman" w:cs="Times New Roman"/>
        </w:rPr>
        <w:t xml:space="preserve">In 2001 the author helped to found the Campaign Against Criminalising Communities (CAMPACC), which has opposed the Terrorism Act 2000 and then subsequent legislation, as described on the website, </w:t>
      </w:r>
      <w:hyperlink r:id="rId34" w:history="1">
        <w:r w:rsidRPr="00DD5964">
          <w:rPr>
            <w:rStyle w:val="Hyperlink"/>
            <w:rFonts w:ascii="Times New Roman" w:hAnsi="Times New Roman" w:cs="Times New Roman"/>
          </w:rPr>
          <w:t>http://campacc.org.uk/</w:t>
        </w:r>
      </w:hyperlink>
      <w:r w:rsidRPr="00DD5964">
        <w:rPr>
          <w:rFonts w:ascii="Times New Roman" w:hAnsi="Times New Roman" w:cs="Times New Roman"/>
        </w:rPr>
        <w:t xml:space="preserve">  </w:t>
      </w:r>
      <w:r w:rsidR="002D1889" w:rsidRPr="00DD5964">
        <w:rPr>
          <w:rFonts w:ascii="Times New Roman" w:hAnsi="Times New Roman" w:cs="Times New Roman"/>
        </w:rPr>
        <w:t xml:space="preserve">  </w:t>
      </w:r>
      <w:r w:rsidRPr="00DD5964">
        <w:rPr>
          <w:rFonts w:ascii="Times New Roman" w:hAnsi="Times New Roman" w:cs="Times New Roman"/>
        </w:rPr>
        <w:t xml:space="preserve"> In 2018 he helped to found Jewish Network for Palestine (JNP) and remains a member of its Steering Group.  He has been an anti-Zionist activist since the 1980s.</w:t>
      </w:r>
    </w:p>
    <w:p w14:paraId="3A66C293" w14:textId="24B4DF25" w:rsidR="006268A9" w:rsidRPr="00DD5964" w:rsidRDefault="002537C6" w:rsidP="002537C6">
      <w:pPr>
        <w:rPr>
          <w:rFonts w:ascii="Times New Roman" w:hAnsi="Times New Roman" w:cs="Times New Roman"/>
        </w:rPr>
      </w:pPr>
      <w:r w:rsidRPr="00DD5964">
        <w:rPr>
          <w:rFonts w:ascii="Times New Roman" w:hAnsi="Times New Roman" w:cs="Times New Roman"/>
        </w:rPr>
        <w:t xml:space="preserve">This </w:t>
      </w:r>
      <w:r w:rsidR="004765E0">
        <w:rPr>
          <w:rFonts w:ascii="Times New Roman" w:hAnsi="Times New Roman" w:cs="Times New Roman"/>
        </w:rPr>
        <w:t>article</w:t>
      </w:r>
      <w:r w:rsidRPr="00DD5964">
        <w:rPr>
          <w:rFonts w:ascii="Times New Roman" w:hAnsi="Times New Roman" w:cs="Times New Roman"/>
        </w:rPr>
        <w:t xml:space="preserve"> expands his talk at a 22</w:t>
      </w:r>
      <w:r w:rsidR="001E2E65">
        <w:rPr>
          <w:rFonts w:ascii="Times New Roman" w:hAnsi="Times New Roman" w:cs="Times New Roman"/>
        </w:rPr>
        <w:t xml:space="preserve"> November </w:t>
      </w:r>
      <w:r w:rsidRPr="00DD5964">
        <w:rPr>
          <w:rFonts w:ascii="Times New Roman" w:hAnsi="Times New Roman" w:cs="Times New Roman"/>
        </w:rPr>
        <w:t>2024 webinar,</w:t>
      </w:r>
      <w:r w:rsidR="001E2E65">
        <w:rPr>
          <w:rFonts w:ascii="Times New Roman" w:hAnsi="Times New Roman" w:cs="Times New Roman"/>
        </w:rPr>
        <w:t xml:space="preserve"> described in the article,</w:t>
      </w:r>
      <w:r w:rsidRPr="00DD5964">
        <w:rPr>
          <w:rFonts w:ascii="Times New Roman" w:hAnsi="Times New Roman" w:cs="Times New Roman"/>
        </w:rPr>
        <w:t xml:space="preserve"> “370 </w:t>
      </w:r>
      <w:r w:rsidR="001E2E65" w:rsidRPr="00DD5964">
        <w:rPr>
          <w:rFonts w:ascii="Times New Roman" w:hAnsi="Times New Roman" w:cs="Times New Roman"/>
        </w:rPr>
        <w:t xml:space="preserve">heard journalists &amp; </w:t>
      </w:r>
      <w:r w:rsidRPr="00DD5964">
        <w:rPr>
          <w:rFonts w:ascii="Times New Roman" w:hAnsi="Times New Roman" w:cs="Times New Roman"/>
        </w:rPr>
        <w:t xml:space="preserve">Palestine solidarity activists who </w:t>
      </w:r>
      <w:r w:rsidR="001E2E65" w:rsidRPr="00DD5964">
        <w:rPr>
          <w:rFonts w:ascii="Times New Roman" w:hAnsi="Times New Roman" w:cs="Times New Roman"/>
        </w:rPr>
        <w:t xml:space="preserve">have been arrested for taking action against </w:t>
      </w:r>
      <w:r w:rsidRPr="00DD5964">
        <w:rPr>
          <w:rFonts w:ascii="Times New Roman" w:hAnsi="Times New Roman" w:cs="Times New Roman"/>
        </w:rPr>
        <w:t xml:space="preserve">Elbit &amp; </w:t>
      </w:r>
      <w:r w:rsidR="001E2E65" w:rsidRPr="00DD5964">
        <w:rPr>
          <w:rFonts w:ascii="Times New Roman" w:hAnsi="Times New Roman" w:cs="Times New Roman"/>
        </w:rPr>
        <w:t xml:space="preserve">supporting the victims </w:t>
      </w:r>
      <w:r w:rsidRPr="00DD5964">
        <w:rPr>
          <w:rFonts w:ascii="Times New Roman" w:hAnsi="Times New Roman" w:cs="Times New Roman"/>
        </w:rPr>
        <w:t xml:space="preserve">of Israel's </w:t>
      </w:r>
      <w:r w:rsidR="001E2E65" w:rsidRPr="00DD5964">
        <w:rPr>
          <w:rFonts w:ascii="Times New Roman" w:hAnsi="Times New Roman" w:cs="Times New Roman"/>
        </w:rPr>
        <w:t>g</w:t>
      </w:r>
      <w:r w:rsidRPr="00DD5964">
        <w:rPr>
          <w:rFonts w:ascii="Times New Roman" w:hAnsi="Times New Roman" w:cs="Times New Roman"/>
        </w:rPr>
        <w:t>enocide”</w:t>
      </w:r>
      <w:r w:rsidR="004765E0">
        <w:rPr>
          <w:rFonts w:ascii="Times New Roman" w:hAnsi="Times New Roman" w:cs="Times New Roman"/>
        </w:rPr>
        <w:t xml:space="preserve">.  See </w:t>
      </w:r>
      <w:r w:rsidR="001E2E65">
        <w:rPr>
          <w:rFonts w:ascii="Times New Roman" w:hAnsi="Times New Roman" w:cs="Times New Roman"/>
        </w:rPr>
        <w:t>Tony Greenstein’s article</w:t>
      </w:r>
      <w:r w:rsidR="006268A9" w:rsidRPr="00DD5964">
        <w:rPr>
          <w:rFonts w:ascii="Times New Roman" w:hAnsi="Times New Roman" w:cs="Times New Roman"/>
        </w:rPr>
        <w:t xml:space="preserve"> and recording here, </w:t>
      </w:r>
    </w:p>
    <w:p w14:paraId="34D2F35D" w14:textId="3B40FD87" w:rsidR="002537C6" w:rsidRDefault="00AD024F">
      <w:pPr>
        <w:rPr>
          <w:rStyle w:val="Hyperlink"/>
          <w:rFonts w:ascii="Segoe UI" w:hAnsi="Segoe UI" w:cs="Segoe UI"/>
          <w:sz w:val="20"/>
          <w:szCs w:val="20"/>
        </w:rPr>
      </w:pPr>
      <w:hyperlink r:id="rId35" w:history="1">
        <w:r w:rsidR="006268A9" w:rsidRPr="00DD5964">
          <w:rPr>
            <w:rStyle w:val="Hyperlink"/>
            <w:rFonts w:ascii="Segoe UI" w:hAnsi="Segoe UI" w:cs="Segoe UI"/>
            <w:sz w:val="20"/>
            <w:szCs w:val="20"/>
          </w:rPr>
          <w:t>https://azvsas.blogspot.com/2024/11/we-will-not-be-silenced-by-police-abuse.html</w:t>
        </w:r>
      </w:hyperlink>
    </w:p>
    <w:p w14:paraId="3128F56D" w14:textId="77777777" w:rsidR="001F08BC" w:rsidRDefault="001F08BC"/>
    <w:sectPr w:rsidR="001F08BC" w:rsidSect="009C60B5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altName w:val="Arial"/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181BC5"/>
    <w:multiLevelType w:val="hybridMultilevel"/>
    <w:tmpl w:val="0CF2E718"/>
    <w:lvl w:ilvl="0" w:tplc="158C088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F4AFE1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75C40A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91E96D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E56EB9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89E544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5A81CD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16217E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2EACB3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2BBB5C5F"/>
    <w:multiLevelType w:val="hybridMultilevel"/>
    <w:tmpl w:val="C71E559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15F1B92"/>
    <w:multiLevelType w:val="multilevel"/>
    <w:tmpl w:val="DF4281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5FD12827"/>
    <w:multiLevelType w:val="hybridMultilevel"/>
    <w:tmpl w:val="49A83AC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71C72BD"/>
    <w:multiLevelType w:val="hybridMultilevel"/>
    <w:tmpl w:val="28ACBC3C"/>
    <w:lvl w:ilvl="0" w:tplc="BC6616E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FA42C3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1C4B58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726443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F302AA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3F8A48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0423C4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5A2551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2049FA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4DD4"/>
    <w:rsid w:val="00033B74"/>
    <w:rsid w:val="00042AFE"/>
    <w:rsid w:val="000451E3"/>
    <w:rsid w:val="0005012C"/>
    <w:rsid w:val="000600A4"/>
    <w:rsid w:val="00063E96"/>
    <w:rsid w:val="000657AD"/>
    <w:rsid w:val="00067243"/>
    <w:rsid w:val="0008786B"/>
    <w:rsid w:val="000D620C"/>
    <w:rsid w:val="000D7D39"/>
    <w:rsid w:val="000E3D04"/>
    <w:rsid w:val="00107A68"/>
    <w:rsid w:val="00124CB1"/>
    <w:rsid w:val="001321D2"/>
    <w:rsid w:val="00135C25"/>
    <w:rsid w:val="0015008A"/>
    <w:rsid w:val="001557BB"/>
    <w:rsid w:val="00163FA1"/>
    <w:rsid w:val="00171059"/>
    <w:rsid w:val="00172BE6"/>
    <w:rsid w:val="00184EA9"/>
    <w:rsid w:val="001C0E35"/>
    <w:rsid w:val="001D4497"/>
    <w:rsid w:val="001E2E65"/>
    <w:rsid w:val="001F08BC"/>
    <w:rsid w:val="002152FA"/>
    <w:rsid w:val="002261B5"/>
    <w:rsid w:val="002363BD"/>
    <w:rsid w:val="002520BD"/>
    <w:rsid w:val="002537C6"/>
    <w:rsid w:val="002573BE"/>
    <w:rsid w:val="00260F01"/>
    <w:rsid w:val="00271982"/>
    <w:rsid w:val="00272E70"/>
    <w:rsid w:val="002869E1"/>
    <w:rsid w:val="002A46D1"/>
    <w:rsid w:val="002B1B0C"/>
    <w:rsid w:val="002D1889"/>
    <w:rsid w:val="00324DBB"/>
    <w:rsid w:val="00337382"/>
    <w:rsid w:val="003408FC"/>
    <w:rsid w:val="0034419E"/>
    <w:rsid w:val="00346A7B"/>
    <w:rsid w:val="00380979"/>
    <w:rsid w:val="00384EF8"/>
    <w:rsid w:val="003A0636"/>
    <w:rsid w:val="003A2978"/>
    <w:rsid w:val="003B5977"/>
    <w:rsid w:val="003F57E8"/>
    <w:rsid w:val="003F62A2"/>
    <w:rsid w:val="0045763C"/>
    <w:rsid w:val="00463B0F"/>
    <w:rsid w:val="004765E0"/>
    <w:rsid w:val="004C4A5F"/>
    <w:rsid w:val="004F27B3"/>
    <w:rsid w:val="004F7D77"/>
    <w:rsid w:val="00515D7B"/>
    <w:rsid w:val="00541F2D"/>
    <w:rsid w:val="00550483"/>
    <w:rsid w:val="005604B6"/>
    <w:rsid w:val="005770E2"/>
    <w:rsid w:val="0059558E"/>
    <w:rsid w:val="005D30D3"/>
    <w:rsid w:val="005F5D6F"/>
    <w:rsid w:val="005F6A73"/>
    <w:rsid w:val="00611598"/>
    <w:rsid w:val="00616389"/>
    <w:rsid w:val="006268A9"/>
    <w:rsid w:val="00632A23"/>
    <w:rsid w:val="00647360"/>
    <w:rsid w:val="00651C6C"/>
    <w:rsid w:val="00672B0E"/>
    <w:rsid w:val="00675382"/>
    <w:rsid w:val="0068023F"/>
    <w:rsid w:val="006852A1"/>
    <w:rsid w:val="006C4F13"/>
    <w:rsid w:val="006F382A"/>
    <w:rsid w:val="006F614D"/>
    <w:rsid w:val="006F6380"/>
    <w:rsid w:val="00701371"/>
    <w:rsid w:val="00704845"/>
    <w:rsid w:val="00714EC7"/>
    <w:rsid w:val="00723C84"/>
    <w:rsid w:val="00737561"/>
    <w:rsid w:val="00761E60"/>
    <w:rsid w:val="00775257"/>
    <w:rsid w:val="007A7B5A"/>
    <w:rsid w:val="007D701F"/>
    <w:rsid w:val="007F3AEA"/>
    <w:rsid w:val="00812C7C"/>
    <w:rsid w:val="0081426F"/>
    <w:rsid w:val="00815766"/>
    <w:rsid w:val="0083182E"/>
    <w:rsid w:val="00831A10"/>
    <w:rsid w:val="00852C37"/>
    <w:rsid w:val="00874CE6"/>
    <w:rsid w:val="008927AB"/>
    <w:rsid w:val="008972EB"/>
    <w:rsid w:val="008A5212"/>
    <w:rsid w:val="008C6D8E"/>
    <w:rsid w:val="008D5E01"/>
    <w:rsid w:val="009034AB"/>
    <w:rsid w:val="00941B14"/>
    <w:rsid w:val="00946464"/>
    <w:rsid w:val="0098785F"/>
    <w:rsid w:val="009A6172"/>
    <w:rsid w:val="009B35CD"/>
    <w:rsid w:val="009B4084"/>
    <w:rsid w:val="009C3AF0"/>
    <w:rsid w:val="009C60B5"/>
    <w:rsid w:val="009D2E82"/>
    <w:rsid w:val="009D747B"/>
    <w:rsid w:val="00A007DA"/>
    <w:rsid w:val="00A06EFD"/>
    <w:rsid w:val="00A46741"/>
    <w:rsid w:val="00A47C11"/>
    <w:rsid w:val="00A50CFA"/>
    <w:rsid w:val="00A50F34"/>
    <w:rsid w:val="00A539C8"/>
    <w:rsid w:val="00A56967"/>
    <w:rsid w:val="00A80545"/>
    <w:rsid w:val="00A8529F"/>
    <w:rsid w:val="00A85A1C"/>
    <w:rsid w:val="00A867A3"/>
    <w:rsid w:val="00A87F9A"/>
    <w:rsid w:val="00A9123C"/>
    <w:rsid w:val="00AC012E"/>
    <w:rsid w:val="00AC4DD4"/>
    <w:rsid w:val="00AD024F"/>
    <w:rsid w:val="00AE690A"/>
    <w:rsid w:val="00AF2744"/>
    <w:rsid w:val="00AF5589"/>
    <w:rsid w:val="00B44880"/>
    <w:rsid w:val="00B506C1"/>
    <w:rsid w:val="00B57FE1"/>
    <w:rsid w:val="00B6263A"/>
    <w:rsid w:val="00B70BD1"/>
    <w:rsid w:val="00B86EF7"/>
    <w:rsid w:val="00B960EE"/>
    <w:rsid w:val="00BA575F"/>
    <w:rsid w:val="00BC0223"/>
    <w:rsid w:val="00BC101C"/>
    <w:rsid w:val="00BC7F74"/>
    <w:rsid w:val="00BD2CB7"/>
    <w:rsid w:val="00BD60F2"/>
    <w:rsid w:val="00BE6AC0"/>
    <w:rsid w:val="00BF11D2"/>
    <w:rsid w:val="00BF3E56"/>
    <w:rsid w:val="00BF605B"/>
    <w:rsid w:val="00C03345"/>
    <w:rsid w:val="00C2621C"/>
    <w:rsid w:val="00C34D37"/>
    <w:rsid w:val="00C52C67"/>
    <w:rsid w:val="00C6000F"/>
    <w:rsid w:val="00C722A6"/>
    <w:rsid w:val="00C7742F"/>
    <w:rsid w:val="00CB4A60"/>
    <w:rsid w:val="00CB5539"/>
    <w:rsid w:val="00CC1EBE"/>
    <w:rsid w:val="00D100DC"/>
    <w:rsid w:val="00D34B44"/>
    <w:rsid w:val="00DD08BE"/>
    <w:rsid w:val="00DD5964"/>
    <w:rsid w:val="00DD6FE2"/>
    <w:rsid w:val="00DE4D24"/>
    <w:rsid w:val="00E21BDE"/>
    <w:rsid w:val="00E62EA2"/>
    <w:rsid w:val="00E94F6E"/>
    <w:rsid w:val="00E958BB"/>
    <w:rsid w:val="00EA2DF9"/>
    <w:rsid w:val="00EE656F"/>
    <w:rsid w:val="00F01D69"/>
    <w:rsid w:val="00F043C1"/>
    <w:rsid w:val="00F31BDA"/>
    <w:rsid w:val="00F40568"/>
    <w:rsid w:val="00F45F78"/>
    <w:rsid w:val="00F60865"/>
    <w:rsid w:val="00F6432C"/>
    <w:rsid w:val="00F7599E"/>
    <w:rsid w:val="00F82B7F"/>
    <w:rsid w:val="00F84F40"/>
    <w:rsid w:val="00F94535"/>
    <w:rsid w:val="00FB03CA"/>
    <w:rsid w:val="00FD1C2A"/>
    <w:rsid w:val="00FE46C7"/>
    <w:rsid w:val="00FE7703"/>
    <w:rsid w:val="00FF5BEF"/>
    <w:rsid w:val="00FF5E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F17E66"/>
  <w15:chartTrackingRefBased/>
  <w15:docId w15:val="{BD6E5BE5-EDAF-4EE1-B01C-35F7336E6B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A6172"/>
    <w:pPr>
      <w:spacing w:after="0" w:line="240" w:lineRule="auto"/>
    </w:pPr>
  </w:style>
  <w:style w:type="paragraph" w:styleId="Heading1">
    <w:name w:val="heading 1"/>
    <w:basedOn w:val="Normal"/>
    <w:link w:val="Heading1Char"/>
    <w:uiPriority w:val="9"/>
    <w:qFormat/>
    <w:rsid w:val="0068023F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  <w14:ligatures w14:val="none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F6380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F6380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semiHidden/>
    <w:unhideWhenUsed/>
    <w:rsid w:val="000451E3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sz w:val="24"/>
      <w:szCs w:val="24"/>
      <w:lang w:eastAsia="en-GB"/>
      <w14:ligatures w14:val="none"/>
    </w:rPr>
  </w:style>
  <w:style w:type="paragraph" w:styleId="ListParagraph">
    <w:name w:val="List Paragraph"/>
    <w:basedOn w:val="Normal"/>
    <w:uiPriority w:val="34"/>
    <w:qFormat/>
    <w:rsid w:val="00A46741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68023F"/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  <w14:ligatures w14:val="none"/>
    </w:rPr>
  </w:style>
  <w:style w:type="character" w:styleId="Emphasis">
    <w:name w:val="Emphasis"/>
    <w:basedOn w:val="DefaultParagraphFont"/>
    <w:uiPriority w:val="20"/>
    <w:qFormat/>
    <w:rsid w:val="00AC012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9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8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88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777301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96129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49936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97591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31503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03058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729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51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13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6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5147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032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882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4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61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01616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41093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538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1.jpeg"/><Relationship Id="rId18" Type="http://schemas.openxmlformats.org/officeDocument/2006/relationships/hyperlink" Target="https://www.youtube.com/watch?v=DpbfvBxiqJI" TargetMode="External"/><Relationship Id="rId26" Type="http://schemas.openxmlformats.org/officeDocument/2006/relationships/hyperlink" Target="https://www.theguardian.com/politics/2011/aug/18/paul-wilkinson-obituary" TargetMode="External"/><Relationship Id="rId21" Type="http://schemas.openxmlformats.org/officeDocument/2006/relationships/hyperlink" Target="https://www.handsoffkurds.com" TargetMode="External"/><Relationship Id="rId34" Type="http://schemas.openxmlformats.org/officeDocument/2006/relationships/hyperlink" Target="http://campacc.org.uk/" TargetMode="External"/><Relationship Id="rId7" Type="http://schemas.openxmlformats.org/officeDocument/2006/relationships/hyperlink" Target="https://skwawkbox.org/2024/08/20/british-pro-palestine-journalist-medhurst-arrested-by-police-exploiting-terror-laws/" TargetMode="External"/><Relationship Id="rId12" Type="http://schemas.openxmlformats.org/officeDocument/2006/relationships/hyperlink" Target="https://www.thecanary.co/uk/news/2024/11/19/palestine-action-counter-terror-elbit/" TargetMode="External"/><Relationship Id="rId17" Type="http://schemas.openxmlformats.org/officeDocument/2006/relationships/hyperlink" Target="https://labourhub.org.uk/2024/11/29/kurdish-community-demand-decriminalisation-after-violent-police-attacks/" TargetMode="External"/><Relationship Id="rId25" Type="http://schemas.openxmlformats.org/officeDocument/2006/relationships/hyperlink" Target="https://www.plutobooks.com/9780745307268/suspect-community/" TargetMode="External"/><Relationship Id="rId33" Type="http://schemas.openxmlformats.org/officeDocument/2006/relationships/hyperlink" Target="https://www.cage.ngo/20-years-of-tact-justice-under-threat-report" TargetMode="External"/><Relationship Id="rId2" Type="http://schemas.openxmlformats.org/officeDocument/2006/relationships/styles" Target="styles.xml"/><Relationship Id="rId16" Type="http://schemas.openxmlformats.org/officeDocument/2006/relationships/image" Target="media/image3.jpg"/><Relationship Id="rId20" Type="http://schemas.openxmlformats.org/officeDocument/2006/relationships/hyperlink" Target="https://www.change.org/p/stop-the-persecution-of-kurdish-political-activists-in-the-uk" TargetMode="External"/><Relationship Id="rId29" Type="http://schemas.openxmlformats.org/officeDocument/2006/relationships/hyperlink" Target="https://openaccess.city.ac.uk/id/eprint/8735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www.middleeasteye.net/news/uk-counterterrorism-police-raid-home-electronic-intifada-journalist-asa-winstanley" TargetMode="External"/><Relationship Id="rId11" Type="http://schemas.openxmlformats.org/officeDocument/2006/relationships/hyperlink" Target="https://palestineaction.org/" TargetMode="External"/><Relationship Id="rId24" Type="http://schemas.openxmlformats.org/officeDocument/2006/relationships/hyperlink" Target="https://researchbriefings.files.parliament.uk/documents/SN06778/SN06778.pdf" TargetMode="External"/><Relationship Id="rId32" Type="http://schemas.openxmlformats.org/officeDocument/2006/relationships/hyperlink" Target="http://campacc.org.uk/uploads/CAMPACC-20%20YEARS%20OF%20TACT%20_v3%2010609.pdf" TargetMode="External"/><Relationship Id="rId37" Type="http://schemas.openxmlformats.org/officeDocument/2006/relationships/theme" Target="theme/theme1.xml"/><Relationship Id="rId5" Type="http://schemas.openxmlformats.org/officeDocument/2006/relationships/hyperlink" Target="https://netpol.org/2014/07/22/abolish-police-bail/" TargetMode="External"/><Relationship Id="rId15" Type="http://schemas.openxmlformats.org/officeDocument/2006/relationships/hyperlink" Target="https://www.theguardian.com/uk/2007/dec/06/terrorism.books" TargetMode="External"/><Relationship Id="rId23" Type="http://schemas.openxmlformats.org/officeDocument/2006/relationships/hyperlink" Target="https://www.citizenshandbook.org/hammered.html" TargetMode="External"/><Relationship Id="rId28" Type="http://schemas.openxmlformats.org/officeDocument/2006/relationships/image" Target="media/image5.jpeg"/><Relationship Id="rId36" Type="http://schemas.openxmlformats.org/officeDocument/2006/relationships/fontTable" Target="fontTable.xml"/><Relationship Id="rId10" Type="http://schemas.openxmlformats.org/officeDocument/2006/relationships/hyperlink" Target="https://www.aljazeera.com/opinions/2024/1/17/israels-war-on-gaza-triggered-a-war-on-free-speech-in-the-west" TargetMode="External"/><Relationship Id="rId19" Type="http://schemas.openxmlformats.org/officeDocument/2006/relationships/hyperlink" Target="https://x.com/kurdishassembly" TargetMode="External"/><Relationship Id="rId31" Type="http://schemas.openxmlformats.org/officeDocument/2006/relationships/image" Target="media/image6.jpg"/><Relationship Id="rId4" Type="http://schemas.openxmlformats.org/officeDocument/2006/relationships/webSettings" Target="webSettings.xml"/><Relationship Id="rId9" Type="http://schemas.openxmlformats.org/officeDocument/2006/relationships/hyperlink" Target="https://www.middleeasteye.net/news/uk-police-arrest-israeli-academic-haim-bresheeth-speech-pro-palestine-demonstration" TargetMode="External"/><Relationship Id="rId14" Type="http://schemas.openxmlformats.org/officeDocument/2006/relationships/image" Target="media/image2.jpeg"/><Relationship Id="rId22" Type="http://schemas.openxmlformats.org/officeDocument/2006/relationships/hyperlink" Target="https://anfenglishmobile.com/news/resistance-in-london-police-occupation-ended-barricades-removed-76682" TargetMode="External"/><Relationship Id="rId27" Type="http://schemas.openxmlformats.org/officeDocument/2006/relationships/image" Target="media/image4.jpg"/><Relationship Id="rId30" Type="http://schemas.openxmlformats.org/officeDocument/2006/relationships/hyperlink" Target="https://merip.org/2020/08/the-kurdish-movements-relationship-with-the-palestinian-struggle/" TargetMode="External"/><Relationship Id="rId35" Type="http://schemas.openxmlformats.org/officeDocument/2006/relationships/hyperlink" Target="https://azvsas.blogspot.com/2024/11/we-will-not-be-silenced-by-police-abuse.html" TargetMode="External"/><Relationship Id="rId8" Type="http://schemas.openxmlformats.org/officeDocument/2006/relationships/hyperlink" Target="https://morningstaronline.co.uk/article/biased-met-police-arrest-palestine-protesters-holding-image-clear-blue-sky" TargetMode="Externa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6</Pages>
  <Words>2682</Words>
  <Characters>15289</Characters>
  <Application>Microsoft Office Word</Application>
  <DocSecurity>0</DocSecurity>
  <Lines>127</Lines>
  <Paragraphs>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Les.Levidow</dc:creator>
  <cp:keywords/>
  <dc:description/>
  <cp:lastModifiedBy>Microsoft Office User</cp:lastModifiedBy>
  <cp:revision>7</cp:revision>
  <dcterms:created xsi:type="dcterms:W3CDTF">2024-12-05T00:31:00Z</dcterms:created>
  <dcterms:modified xsi:type="dcterms:W3CDTF">2024-12-10T20:31:00Z</dcterms:modified>
</cp:coreProperties>
</file>